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FB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那曲市经济和信息化局2025年度政府信息</w:t>
      </w:r>
    </w:p>
    <w:p w14:paraId="6B02F9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 w14:paraId="1625D9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4C466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根据《中华人民共和国政府信息公开条例》规定，编制本报告，本报告各类数据统计时限从2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年1月1日至20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年12月31日止。本报告可在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那曲市经济和信息化局门户网站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http://jxj.naqu.gov.cn/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查询下载。如对本报告有任何意见建议，请联系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那曲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经济和信息化局办公室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，联系电话089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382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2624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传真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 w14:paraId="17C9CB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一、总体情况</w:t>
      </w:r>
    </w:p>
    <w:p w14:paraId="5F350C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坚持以习近平新时代中国特色社会主义思想为指导，深入学习贯彻党的二十大和二十届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中全会精神，</w:t>
      </w:r>
    </w:p>
    <w:p w14:paraId="5CA6B0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紧紧围绕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国务院办公厅关于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政府信息公开工作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要求和自治区政府办公厅的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安排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部署，着力健全政务公开机制，提升政务公开质量，深化重点领域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一年来，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政府信息公开工作呈现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平稳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态势。</w:t>
      </w:r>
    </w:p>
    <w:p w14:paraId="2C01D52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主动公开政府信息情况 </w:t>
      </w:r>
    </w:p>
    <w:p w14:paraId="7A88542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主动公开的信息主要包括：在市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经信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局门户网站公开20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预算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报告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1条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2024年度部门决算报告1条，市经济和信息化局2024年度法治政府建设年度报告1条，高原特殊产业用电补贴公示3条，行政执法事项清单1条，转载活动信息类2条，项目公开报名公告1条，参加建设项目可行性研究报告咨询评估的公告1条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本单位工作动态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、调研、会议活动等2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年度我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公开发布信息共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条。</w:t>
      </w:r>
    </w:p>
    <w:p w14:paraId="00F6B1F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依申请公开政府信息情况 </w:t>
      </w:r>
    </w:p>
    <w:p w14:paraId="4ED1417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年，全年共受理依申请公开事项0项，办结0项。202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年，全年共受理依申请公开事项0项，未发生因信息公开引发的行政诉讼。</w:t>
      </w:r>
    </w:p>
    <w:p w14:paraId="73968FE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政府信息管理情况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 </w:t>
      </w:r>
    </w:p>
    <w:p w14:paraId="74BFFF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完善信息发布工作机制，依托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保密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工作领导小组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，明确职责分工及具体工作机制，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充实更新门户网站工作人员，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遵循“公开为常态，不公开为例外”的原则，严格执行“谁公开、谁审查、谁负责”“一事一审”等保密审查规定，确保法定公开事项公开到位。</w:t>
      </w:r>
    </w:p>
    <w:p w14:paraId="3C9D96C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 监督保障情况 </w:t>
      </w:r>
    </w:p>
    <w:p w14:paraId="53BECE2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持续深化和规范政府信息公开工作，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局保密工作领导小组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定期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不定期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“回头看”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，对政府信息公开情况进行检查，以便及时发现问题，作出整改。</w:t>
      </w:r>
    </w:p>
    <w:p w14:paraId="18BD9C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 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485"/>
        <w:gridCol w:w="1590"/>
        <w:gridCol w:w="3090"/>
      </w:tblGrid>
      <w:tr w14:paraId="5A0954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73CAAA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5E0FA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8EE75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A5103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5667D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8E6B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现行有效件数</w:t>
            </w:r>
          </w:p>
        </w:tc>
      </w:tr>
      <w:tr w14:paraId="62C1FC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5BEE7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20D8D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CCFDA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B26B9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1731B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587B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F5E0C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0FCC4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E2DFF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7E33F2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50E1F6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6488BD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5882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9048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5CB31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FDF44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93CD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>0</w:t>
            </w:r>
          </w:p>
        </w:tc>
      </w:tr>
      <w:tr w14:paraId="6214D7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36065D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00781C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ECC23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5F6F2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567AD2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C3A1F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30FF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54B51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ECF0D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278EF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F9994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0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left w:w="60" w:type="dxa"/>
              <w:right w:w="60" w:type="dxa"/>
            </w:tcMar>
            <w:vAlign w:val="center"/>
          </w:tcPr>
          <w:p w14:paraId="33B8F7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688D12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246F1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11A72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4BACB5E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42635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616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3CE1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A3A0A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   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 三、收到和处理政府信息公开申请情况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930"/>
        <w:gridCol w:w="2760"/>
        <w:gridCol w:w="465"/>
        <w:gridCol w:w="705"/>
        <w:gridCol w:w="375"/>
        <w:gridCol w:w="705"/>
        <w:gridCol w:w="375"/>
        <w:gridCol w:w="960"/>
        <w:gridCol w:w="1155"/>
      </w:tblGrid>
      <w:tr w14:paraId="5E6DC3D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02EB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74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73F4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申请人情况</w:t>
            </w:r>
          </w:p>
        </w:tc>
      </w:tr>
      <w:tr w14:paraId="609781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3E7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0E0F4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12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6DE2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14D10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6D1F93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EA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28F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43239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商业</w:t>
            </w:r>
          </w:p>
          <w:p w14:paraId="10BF1D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9544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科研</w:t>
            </w:r>
          </w:p>
          <w:p w14:paraId="3B07CC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0A162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B1EA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2C04C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1155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3DBF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C2702F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E6252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1A4F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D319E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FE48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B902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2E6E4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B5970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EABA0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57B4B6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1E26D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FA42E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845F7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0E4F6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C294E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E6A6F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BC19F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C1539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0E2F1E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9D803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9EB30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8E9C7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2523A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B78E6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9FA62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6E9F4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7EC7A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984EE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14432C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E0C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5F7C2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4379D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108B7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CA36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C0A78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7A8A4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2056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62041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17466E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CEF0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ADA7F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026CC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BBEB8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7617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FFF63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6D99E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2078C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81469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699C1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C2E77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532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FFF9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11040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9CEE3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274A6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E47C6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47502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561EC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80CC5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7771E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19A1A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AF3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BEF8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384F7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6C03E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944A9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61770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B24AA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D0742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81655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E4132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9E15C4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2C9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26B0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9B4C9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5726D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EDB8D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B13D2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C0F27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95B8C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878AB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8A426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F0C98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815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853B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EA364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0BE81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A48BC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884CD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430D8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10D95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B4EE5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EDF52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F2992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26C8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D6D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EDD55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78AA2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FCBA5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0BC3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7CD8C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C32BA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ACF43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DB21C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DD16E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2178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D34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C9794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F0AAA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2E2A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FCC32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44298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4B6BF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48EEF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DA18A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33B896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7F0D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B4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D4CBF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12E10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68C82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1C2B1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A3863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CF81A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54A6E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D280B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6C1A3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F4F7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6FE60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E2753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B56C9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0EFAD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2D7A6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16674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FD31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CF69A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F0B7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3D6F7E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D5A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B399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F935E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8C86F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7DBD5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55E9C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E9556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94A52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B520F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DA2C7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ED7AD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C7CB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38B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623C7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77E3A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715D2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86727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1EA22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4A2D9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1D139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04845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5788D5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43B4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9950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52884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CBE08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3D332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11D2A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AE503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EA272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A55E4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CEF92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2D3E92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49F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1BB9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7617A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6EAE6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C5AF7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677EC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641FD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C86B8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4EDF7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C98CA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258859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B57D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E061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5959A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9491B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10944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219E2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9EFF0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ADCA5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9CB2E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1AC192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015FAE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3AE9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862F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D770C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BEC75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5C2B3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0953F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6512F2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85791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C52D3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54CE2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442294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F11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7E4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D32AA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7E0924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20DA5C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D3408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7AA7A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BDB68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A2676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0CF6A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B19C0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5922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EC4E3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0640E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1A9CA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08D75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3B5B7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7EAEC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39191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FBF35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AB982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</w:t>
            </w:r>
          </w:p>
          <w:p w14:paraId="0DB484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60558F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8C4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401F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C5404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B4F23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2058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97E5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F1FC4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8F3EE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44044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52290D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</w:t>
            </w:r>
          </w:p>
          <w:p w14:paraId="3FA633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  <w:tr w14:paraId="7D2949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943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1826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02F84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6274D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ACCB8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76D1A1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49DE06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67CA9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880BE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68D06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2D8287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037A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6EF641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C8B3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0EA530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03D9C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5CE1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240C93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61FFB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4691D0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 w14:paraId="5B3FEC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AFAF4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05134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967A6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53968B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18749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3D0CCD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center"/>
          </w:tcPr>
          <w:p w14:paraId="1D6657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60" w:type="dxa"/>
              <w:right w:w="60" w:type="dxa"/>
            </w:tcMar>
            <w:vAlign w:val="top"/>
          </w:tcPr>
          <w:p w14:paraId="3F8679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</w:tbl>
    <w:p w14:paraId="2122E3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417"/>
        <w:gridCol w:w="417"/>
        <w:gridCol w:w="417"/>
        <w:gridCol w:w="1140"/>
        <w:gridCol w:w="417"/>
        <w:gridCol w:w="417"/>
        <w:gridCol w:w="417"/>
        <w:gridCol w:w="417"/>
        <w:gridCol w:w="417"/>
        <w:gridCol w:w="417"/>
        <w:gridCol w:w="417"/>
        <w:gridCol w:w="420"/>
        <w:gridCol w:w="400"/>
        <w:gridCol w:w="2115"/>
      </w:tblGrid>
      <w:tr w14:paraId="78F6D6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6335F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553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4C7AA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行政诉讼</w:t>
            </w:r>
          </w:p>
        </w:tc>
      </w:tr>
      <w:tr w14:paraId="6F7293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40B4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EF36E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纠正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074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结果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CCB04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审结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EEEA3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18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5B23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68BD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复议后起诉</w:t>
            </w:r>
          </w:p>
        </w:tc>
      </w:tr>
      <w:tr w14:paraId="6D990C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4AB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3AC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04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01D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707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6892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维持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4A54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纠正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C2AE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结果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777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审结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8C99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597AD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维持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C083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纠正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0A93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结果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5EEA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   审结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48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总计</w:t>
            </w:r>
          </w:p>
        </w:tc>
      </w:tr>
      <w:tr w14:paraId="19EABD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102D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2D8F5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76F9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0 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4FD7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CFB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AAC8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0 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6164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6840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A380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22B3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69B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AE95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21EA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 0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46D6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FC92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0</w:t>
            </w:r>
          </w:p>
        </w:tc>
      </w:tr>
    </w:tbl>
    <w:p w14:paraId="2CD40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五、存在的问题及改进情况</w:t>
      </w:r>
    </w:p>
    <w:p w14:paraId="611241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我局政务公开工作按照工作要求取得了一定进展，但也存在一些问题和不足，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对信息公开工作重视度不高，存在门户网站信息长期处于未更新的现象。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主动公开信息还不够全面，政策解读上转载上级解读内容较多，解读本级政策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少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信息公开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的人员工作不够严谨，有时会出现表达不准确和日期设置错误的现象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门户网站有些栏目使用不高，咨询建言渠道不够畅通。</w:t>
      </w:r>
    </w:p>
    <w:p w14:paraId="6182CC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今年，我局将进一步加大政务公开工作力度，进一步强化政务公开工作人员能力，提升政府信息公开工作人员责任意识，</w:t>
      </w:r>
    </w:p>
    <w:p w14:paraId="073186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严把公开信息的内容和逻辑表述，积极摸索门户网站使用率低或者未使用的栏目，不断丰富公开形式、公开渠道和公开范围，切实提升政府信息公开的时效性、全面性和规范性。</w:t>
      </w:r>
    </w:p>
    <w:p w14:paraId="130501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六、其他需要报告的事项</w:t>
      </w:r>
    </w:p>
    <w:p w14:paraId="5422E5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无。</w:t>
      </w:r>
    </w:p>
    <w:p w14:paraId="397EB4B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 w:firstLineChars="200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5D9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2625090</wp:posOffset>
              </wp:positionH>
              <wp:positionV relativeFrom="paragraph">
                <wp:posOffset>-213995</wp:posOffset>
              </wp:positionV>
              <wp:extent cx="546100" cy="511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0" cy="511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96F62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7pt;margin-top:-16.85pt;height:40.25pt;width:43pt;mso-position-horizontal-relative:margin;z-index:251659264;mso-width-relative:page;mso-height-relative:page;" filled="f" stroked="f" coordsize="21600,21600" o:gfxdata="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/Z0+NgAAAAKAQAADwAAAAAAAAABACAAAAAiAAAAZHJzL2Rvd25yZXYueG1sUEsBAhQA&#10;FAAAAAgAh07iQP7r8ti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996F62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D77C2"/>
    <w:multiLevelType w:val="singleLevel"/>
    <w:tmpl w:val="965D77C2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简体" w:hAnsi="方正楷体简体" w:eastAsia="方正楷体简体" w:cs="方正楷体简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ZTAzMTY0NjEyNzQzMmE0NDgyOWFkNzVmOGMzOTkifQ=="/>
  </w:docVars>
  <w:rsids>
    <w:rsidRoot w:val="00000000"/>
    <w:rsid w:val="059D3E1F"/>
    <w:rsid w:val="119D51A7"/>
    <w:rsid w:val="32DE5904"/>
    <w:rsid w:val="33590A32"/>
    <w:rsid w:val="42644DA1"/>
    <w:rsid w:val="4E5D2A8D"/>
    <w:rsid w:val="5A366859"/>
    <w:rsid w:val="6E5B2C4D"/>
    <w:rsid w:val="7240669E"/>
    <w:rsid w:val="76183003"/>
    <w:rsid w:val="7C5C2A38"/>
    <w:rsid w:val="7E7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1166</Characters>
  <Lines>0</Lines>
  <Paragraphs>0</Paragraphs>
  <TotalTime>24</TotalTime>
  <ScaleCrop>false</ScaleCrop>
  <LinksUpToDate>false</LinksUpToDate>
  <CharactersWithSpaces>1177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2024-01-26T10:04:00Z</dcterms:created>
  <dc:creator>Administrator</dc:creator>
  <cp:lastModifiedBy>renaissance</cp:lastModifiedBy>
  <cp:lastPrinted>2025-01-13T08:39:00Z</cp:lastPrinted>
  <dcterms:modified xsi:type="dcterms:W3CDTF">2026-01-20T10:37:27Z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125959D8011E44A4A36EBC722C38CBD0_12</vt:lpwstr>
  </property>
  <property fmtid="{D5CDD505-2E9C-101B-9397-08002B2CF9AE}" pid="4" name="KSOTemplateDocerSaveRecord">
    <vt:lpwstr>eyJoZGlkIjoiNjZiZTAzMTY0NjEyNzQzMmE0NDgyOWFkNzVmOGMzOTkiLCJ1c2VySWQiOiI1MjE3Njg5MzgifQ==</vt:lpwstr>
  </property>
</Properties>
</file>