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ED722">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那曲市经信局2024年度部门决算公开报告</w:t>
      </w:r>
    </w:p>
    <w:p w14:paraId="7840218C">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b/>
          <w:sz w:val="32"/>
          <w:szCs w:val="32"/>
        </w:rPr>
      </w:pPr>
    </w:p>
    <w:p w14:paraId="4B74AD98">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78A41F7A">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57780CF3">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一、部门主要职能</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DCA81A5">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3DD1FDD5">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eastAsia="宋体"/>
          <w:sz w:val="32"/>
          <w:szCs w:val="32"/>
          <w:lang w:eastAsia="zh-CN"/>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lang w:val="en-US" w:eastAsia="zh-CN"/>
        </w:rPr>
        <w:t>6</w:t>
      </w:r>
    </w:p>
    <w:p w14:paraId="0418CFA9">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default" w:eastAsia="宋体"/>
          <w:sz w:val="32"/>
          <w:szCs w:val="32"/>
          <w:lang w:val="en-US" w:eastAsia="zh-CN"/>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Times New Roman" w:hAnsi="Times New Roman" w:eastAsia="黑体" w:cs="Times New Roman"/>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lang w:val="en-US" w:eastAsia="zh-CN"/>
        </w:rPr>
        <w:t>7</w:t>
      </w:r>
    </w:p>
    <w:p w14:paraId="4E509B40">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14:paraId="333FDC09">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0C737C2C">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775AC124">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10</w:t>
      </w:r>
    </w:p>
    <w:p w14:paraId="7F74DCF4">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10</w:t>
      </w:r>
    </w:p>
    <w:p w14:paraId="49284DC6">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11</w:t>
      </w:r>
    </w:p>
    <w:p w14:paraId="4FF5BA27">
      <w:pPr>
        <w:pStyle w:val="18"/>
        <w:keepNext w:val="0"/>
        <w:keepLines w:val="0"/>
        <w:pageBreakBefore w:val="0"/>
        <w:numPr>
          <w:ilvl w:val="0"/>
          <w:numId w:val="1"/>
        </w:numPr>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12</w:t>
      </w:r>
    </w:p>
    <w:p w14:paraId="595C4D66">
      <w:pPr>
        <w:pStyle w:val="18"/>
        <w:keepNext w:val="0"/>
        <w:keepLines w:val="0"/>
        <w:pageBreakBefore w:val="0"/>
        <w:numPr>
          <w:ilvl w:val="0"/>
          <w:numId w:val="1"/>
        </w:numPr>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12</w:t>
      </w:r>
    </w:p>
    <w:p w14:paraId="1A1200ED">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12</w:t>
      </w:r>
    </w:p>
    <w:p w14:paraId="2582B601">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w:t>
      </w:r>
      <w:r>
        <w:rPr>
          <w:rFonts w:hint="eastAsia" w:ascii="仿宋" w:hAnsi="仿宋" w:eastAsia="仿宋" w:cs="仿宋"/>
          <w:sz w:val="32"/>
          <w:szCs w:val="32"/>
          <w:lang w:val="en-US" w:eastAsia="zh-CN"/>
        </w:rPr>
        <w:t>3</w:t>
      </w:r>
    </w:p>
    <w:p w14:paraId="2D326B3B">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leftChars="0"/>
        <w:textAlignment w:val="auto"/>
        <w:rPr>
          <w:rFonts w:hint="eastAsia" w:ascii="仿宋" w:hAnsi="仿宋" w:eastAsia="仿宋" w:cs="仿宋"/>
          <w:sz w:val="32"/>
          <w:szCs w:val="32"/>
          <w:lang w:eastAsia="zh-CN"/>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4</w:t>
      </w:r>
    </w:p>
    <w:p w14:paraId="37F03431">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ˎ̥" w:eastAsia="宋体"/>
          <w:b/>
          <w:sz w:val="32"/>
          <w:szCs w:val="32"/>
          <w:lang w:eastAsia="zh-CN"/>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lang w:val="en-US" w:eastAsia="zh-CN"/>
        </w:rPr>
        <w:t>6</w:t>
      </w:r>
    </w:p>
    <w:p w14:paraId="54223756">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ˎ̥" w:eastAsia="黑体"/>
          <w:sz w:val="32"/>
          <w:szCs w:val="32"/>
        </w:rPr>
      </w:pPr>
      <w:bookmarkStart w:id="2" w:name="_Toc32433_WPSOffice_Level1"/>
      <w:bookmarkStart w:id="3" w:name="_Toc23465_WPSOffice_Level1"/>
      <w:bookmarkStart w:id="4" w:name="_Toc1704_WPSOffice_Level1"/>
      <w:bookmarkStart w:id="5" w:name="_Toc10049_WPSOffice_Level1"/>
      <w:bookmarkStart w:id="6" w:name="_Toc22941_WPSOffice_Level1"/>
      <w:bookmarkStart w:id="7" w:name="_Toc10720_WPSOffice_Level1"/>
      <w:bookmarkStart w:id="8" w:name="_Toc32622_WPSOffice_Level2"/>
      <w:bookmarkStart w:id="9" w:name="_Toc24238_WPSOffice_Level2"/>
      <w:bookmarkStart w:id="10" w:name="_Toc20274_WPSOffice_Level2"/>
      <w:bookmarkStart w:id="11" w:name="_Toc14159_WPSOffice_Level2"/>
      <w:bookmarkStart w:id="12" w:name="_Toc20205_WPSOffice_Level2"/>
      <w:bookmarkStart w:id="13" w:name="_Toc26580_WPSOffice_Level2"/>
    </w:p>
    <w:p w14:paraId="739E4100">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p>
    <w:p w14:paraId="12F6DC23">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62326D6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p>
    <w:bookmarkEnd w:id="8"/>
    <w:bookmarkEnd w:id="9"/>
    <w:bookmarkEnd w:id="10"/>
    <w:bookmarkEnd w:id="11"/>
    <w:bookmarkEnd w:id="12"/>
    <w:bookmarkEnd w:id="13"/>
    <w:p w14:paraId="7AD61DA8">
      <w:pPr>
        <w:keepNext w:val="0"/>
        <w:keepLines w:val="0"/>
        <w:pageBreakBefore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部门主要职能</w:t>
      </w:r>
    </w:p>
    <w:p w14:paraId="6B8360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default" w:ascii="Times New Roman" w:hAnsi="Times New Roman" w:eastAsia="仿宋_GB2312" w:cs="Times New Roman"/>
          <w:sz w:val="32"/>
          <w:szCs w:val="32"/>
        </w:rPr>
        <w:t>1</w:t>
      </w:r>
      <w:r>
        <w:rPr>
          <w:rFonts w:hint="eastAsia" w:ascii="仿宋_GB2312" w:hAnsi="ˎ̥" w:eastAsia="仿宋_GB2312"/>
          <w:sz w:val="32"/>
          <w:szCs w:val="32"/>
        </w:rPr>
        <w:t>）贯彻落实经济和信息化领域法律法规，研究起草本领域地方性法规和政府规章草案。依法依规拟定并组织实施相关规划、地方标准和行业技术规范。协调解决新型工业化进程中的重要问题。</w:t>
      </w:r>
    </w:p>
    <w:p w14:paraId="044120C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2</w:t>
      </w:r>
      <w:r>
        <w:rPr>
          <w:rFonts w:hint="eastAsia" w:ascii="仿宋_GB2312" w:hAnsi="ˎ̥" w:eastAsia="仿宋_GB2312"/>
          <w:sz w:val="32"/>
          <w:szCs w:val="32"/>
        </w:rPr>
        <w:t>）提出优化全市工业经济、数字经济和信息化建设布局、结构调整、对外开放和利用外资的政策建议，推动相关领域供给侧结构性改革和承接产业转移工作，推进产业结构调整和优化升级。承担全市工业和信息化领域交流合作和招商引资工作。</w:t>
      </w:r>
    </w:p>
    <w:p w14:paraId="5465EB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3</w:t>
      </w:r>
      <w:r>
        <w:rPr>
          <w:rFonts w:hint="eastAsia" w:ascii="仿宋_GB2312" w:hAnsi="ˎ̥" w:eastAsia="仿宋_GB2312"/>
          <w:sz w:val="32"/>
          <w:szCs w:val="32"/>
        </w:rPr>
        <w:t>）归口管理工业和信息化领域固定资产投资（含技术改造）工作，负责提出全市工业经济、数字经济和信息化领域固定资产投资规模和方向、中央及自治区、市用于全市工业经济、数字经济和信息化领域财政性建设资金安排计划。统筹使用市本级政务信息化建设、运行、维护资金。</w:t>
      </w:r>
    </w:p>
    <w:p w14:paraId="7DF2435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4</w:t>
      </w:r>
      <w:r>
        <w:rPr>
          <w:rFonts w:hint="eastAsia" w:ascii="仿宋_GB2312" w:hAnsi="ˎ̥" w:eastAsia="仿宋_GB2312"/>
          <w:sz w:val="32"/>
          <w:szCs w:val="32"/>
        </w:rPr>
        <w:t>）负责工业经济、数字经济的运行调度工作。监测、分析全市工业经济、数字经济的运行态势和质量，进行预测预警、统计并发布相关信息，加强信息引导。协调解决行业运行发展中的重大问题。统筹工业和信息化领域产业运行安全和国防动员相关工作。</w:t>
      </w:r>
    </w:p>
    <w:p w14:paraId="1D15C4F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5</w:t>
      </w:r>
      <w:r>
        <w:rPr>
          <w:rFonts w:hint="eastAsia" w:ascii="仿宋_GB2312" w:hAnsi="ˎ̥" w:eastAsia="仿宋_GB2312"/>
          <w:sz w:val="32"/>
          <w:szCs w:val="32"/>
        </w:rPr>
        <w:t>）推动工业经济、数字经济和信息化行业改革及管理创新。指导行业质量管理和品牌培育、品牌创建工作。指导行业技术创新和技术进步。组织实施国家及自治区、市相关领域科技重大专项。</w:t>
      </w:r>
    </w:p>
    <w:p w14:paraId="133819C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6</w:t>
      </w:r>
      <w:r>
        <w:rPr>
          <w:rFonts w:hint="eastAsia" w:ascii="仿宋_GB2312" w:hAnsi="ˎ̥" w:eastAsia="仿宋_GB2312"/>
          <w:sz w:val="32"/>
          <w:szCs w:val="32"/>
        </w:rPr>
        <w:t>）承担全市绿色工业专项工作。推动全市工业领域的节能降耗减排、清洁生产和资源综合利用工作，参与拟订能源节约和资源综合利用、清洁生产和污染控制的制度措施。协调解决工业化与生态环境协调发展中的重要问题，助力建设生态文明示范市。</w:t>
      </w:r>
    </w:p>
    <w:p w14:paraId="4C0B31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7</w:t>
      </w:r>
      <w:r>
        <w:rPr>
          <w:rFonts w:hint="eastAsia" w:ascii="仿宋_GB2312" w:hAnsi="ˎ̥" w:eastAsia="仿宋_GB2312"/>
          <w:sz w:val="32"/>
          <w:szCs w:val="32"/>
        </w:rPr>
        <w:t>）负责原材料工业、消费品工业、装备制造业、电子信息产品制造业、软件和信息技术服务业、国防科技工业的行业管理工作。负责盐业和民用爆炸物品行业管理工作。</w:t>
      </w:r>
    </w:p>
    <w:p w14:paraId="1A452B2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8</w:t>
      </w:r>
      <w:r>
        <w:rPr>
          <w:rFonts w:hint="eastAsia" w:ascii="仿宋_GB2312" w:hAnsi="ˎ̥" w:eastAsia="仿宋_GB2312"/>
          <w:sz w:val="32"/>
          <w:szCs w:val="32"/>
        </w:rPr>
        <w:t>）指导全市工业园区的建设管理工作。拟订并组织实施工业园区发展规划和措施。推进工业园区公共配套设施建设，指导工业园区管委会提升园区管理水平。</w:t>
      </w:r>
    </w:p>
    <w:p w14:paraId="3AFD4D4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9</w:t>
      </w:r>
      <w:r>
        <w:rPr>
          <w:rFonts w:hint="eastAsia" w:ascii="仿宋_GB2312" w:hAnsi="ˎ̥" w:eastAsia="仿宋_GB2312"/>
          <w:sz w:val="32"/>
          <w:szCs w:val="32"/>
        </w:rPr>
        <w:t>）负责全市中小企业发展的宏观指导、综合协调和监督检查。拟订并组织实施促进中小企业发展的规划和制度措施。提出中央及自治区、市用于扶持中小企业发展专项资金的安排意见。指导中小企业服务体系建设和交流合作。支持中小企业专精特新发展。</w:t>
      </w:r>
    </w:p>
    <w:p w14:paraId="3FA1A73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10）</w:t>
      </w:r>
      <w:r>
        <w:rPr>
          <w:rFonts w:hint="eastAsia" w:ascii="仿宋_GB2312" w:hAnsi="ˎ̥" w:eastAsia="仿宋_GB2312"/>
          <w:sz w:val="32"/>
          <w:szCs w:val="32"/>
        </w:rPr>
        <w:t>负责统筹推进全市信息化建设和数字那曲、数字经济、数字社会规划和建设，贯彻执行国家大数据战略。协调推动公共服务和社会治理信息化，协调促进智慧城市建设。组织拟订有关数字基础设施布局规划，协调推进数字基础设施布局建设。联系在市基础电信企业工作。</w:t>
      </w:r>
    </w:p>
    <w:p w14:paraId="58AE373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11</w:t>
      </w:r>
      <w:r>
        <w:rPr>
          <w:rFonts w:hint="eastAsia" w:ascii="仿宋_GB2312" w:hAnsi="ˎ̥" w:eastAsia="仿宋_GB2312"/>
          <w:sz w:val="32"/>
          <w:szCs w:val="32"/>
        </w:rPr>
        <w:t>）承担市高新数字产业专项工作。负责统筹推进全市数字经济和数据应用发展，指导协调数字经济发展中的重要问题，促进数字产业化和产业数字化。推动跨领域跨行业数字化转型，促进数字经济和实体经济深度融合，推动工业化和信息化融合发展，助力建设高质量发展示范市。</w:t>
      </w:r>
    </w:p>
    <w:p w14:paraId="6123E32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12</w:t>
      </w:r>
      <w:r>
        <w:rPr>
          <w:rFonts w:hint="eastAsia" w:ascii="仿宋_GB2312" w:hAnsi="ˎ̥" w:eastAsia="仿宋_GB2312"/>
          <w:sz w:val="32"/>
          <w:szCs w:val="32"/>
        </w:rPr>
        <w:t>）协调推进数据要素产权、流通、分配、治理等数据基础制度建设，指导数据要素市场建设，研究提出培育数据要素市场的建议，引导数据交易场所建设发展。协调推进数据领域核心技术、关键设备等重大科技攻关。</w:t>
      </w:r>
    </w:p>
    <w:p w14:paraId="3DA989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13）</w:t>
      </w:r>
      <w:r>
        <w:rPr>
          <w:rFonts w:hint="eastAsia" w:ascii="仿宋_GB2312" w:hAnsi="ˎ̥" w:eastAsia="仿宋_GB2312"/>
          <w:sz w:val="32"/>
          <w:szCs w:val="32"/>
        </w:rPr>
        <w:t>统筹数据资源整合共享和开发利用。协调推进数据资源分类分级管理，组织推动公共数据资源开发利用，推动信息资源跨行业跨部门互联互通。</w:t>
      </w:r>
    </w:p>
    <w:p w14:paraId="46862AD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14</w:t>
      </w:r>
      <w:r>
        <w:rPr>
          <w:rFonts w:hint="eastAsia" w:ascii="仿宋_GB2312" w:hAnsi="ˎ̥" w:eastAsia="仿宋_GB2312"/>
          <w:sz w:val="32"/>
          <w:szCs w:val="32"/>
        </w:rPr>
        <w:t>）在具体承担数据基础制度、数据要素市场建设、数据地方标准和行业技术规范建立、数据基础设施建设等职责中，履行相应数据安全职责，拟订并组织相关数据安全措施。协同市委网络安全和信息化委员会办公室开展网络数据跨境流动安全评估和监管工作。</w:t>
      </w:r>
    </w:p>
    <w:p w14:paraId="239635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15</w:t>
      </w:r>
      <w:r>
        <w:rPr>
          <w:rFonts w:hint="eastAsia" w:ascii="仿宋_GB2312" w:hAnsi="ˎ̥" w:eastAsia="仿宋_GB2312"/>
          <w:sz w:val="32"/>
          <w:szCs w:val="32"/>
        </w:rPr>
        <w:t>）负责本行业领域安全生产监管和应急处置工作。</w:t>
      </w:r>
    </w:p>
    <w:p w14:paraId="5C2EF7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16</w:t>
      </w:r>
      <w:r>
        <w:rPr>
          <w:rFonts w:hint="eastAsia" w:ascii="仿宋_GB2312" w:hAnsi="ˎ̥" w:eastAsia="仿宋_GB2312"/>
          <w:sz w:val="32"/>
          <w:szCs w:val="32"/>
        </w:rPr>
        <w:t>）完成市委、市政府交办的其他任务。</w:t>
      </w:r>
    </w:p>
    <w:p w14:paraId="16429AD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r>
        <w:rPr>
          <w:rFonts w:hint="eastAsia" w:ascii="Times New Roman" w:hAnsi="Times New Roman" w:eastAsia="仿宋_GB2312" w:cs="Times New Roman"/>
          <w:sz w:val="32"/>
          <w:szCs w:val="32"/>
        </w:rPr>
        <w:t>17</w:t>
      </w:r>
      <w:r>
        <w:rPr>
          <w:rFonts w:hint="eastAsia" w:ascii="仿宋_GB2312" w:hAnsi="ˎ̥" w:eastAsia="仿宋_GB2312"/>
          <w:sz w:val="32"/>
          <w:szCs w:val="32"/>
        </w:rPr>
        <w:t>）职能转变。市经济和信息化局要围绕贯彻实施制造强国战略、网络强国战略和创新驱动发展战略，深入推进新型工业化，改造升级传统产业、巩固提升特色产业、培育壮大新兴产业、前瞻布局未来产业，加快建设以科技创新为引领、先进制造业为骨干的现代化产业体系；要以促进数据合规高效流通使用、赋能实体经济为主线，构建数据基础制度体系，充分挖掘数据要素潜能，做大做强做优数字经济，以数字化驱动生产生活和社会治理变革，为经济社会发展提供新动能，奋力建设西藏最高海拔长治久安和高质量发展示范市。</w:t>
      </w:r>
    </w:p>
    <w:p w14:paraId="126A4D7C">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bookmarkStart w:id="14" w:name="_Toc24474_WPSOffice_Level2"/>
      <w:bookmarkStart w:id="15" w:name="_Toc4833_WPSOffice_Level2"/>
      <w:bookmarkStart w:id="16" w:name="_Toc17796_WPSOffice_Level2"/>
      <w:bookmarkStart w:id="17" w:name="_Toc24059_WPSOffice_Level2"/>
      <w:bookmarkStart w:id="18" w:name="_Toc6572_WPSOffice_Level2"/>
      <w:r>
        <w:rPr>
          <w:rFonts w:hint="eastAsia" w:ascii="黑体" w:hAnsi="黑体" w:eastAsia="黑体" w:cs="黑体"/>
          <w:sz w:val="32"/>
          <w:szCs w:val="32"/>
        </w:rPr>
        <w:t>二、机构设置</w:t>
      </w:r>
      <w:bookmarkEnd w:id="14"/>
      <w:bookmarkEnd w:id="15"/>
      <w:bookmarkEnd w:id="16"/>
      <w:bookmarkEnd w:id="17"/>
      <w:bookmarkEnd w:id="18"/>
    </w:p>
    <w:p w14:paraId="66D7A2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我局设</w:t>
      </w:r>
      <w:r>
        <w:rPr>
          <w:rFonts w:hint="eastAsia" w:ascii="Times New Roman" w:hAnsi="Times New Roman" w:eastAsia="仿宋_GB2312" w:cs="Times New Roman"/>
          <w:sz w:val="32"/>
          <w:szCs w:val="32"/>
        </w:rPr>
        <w:t>7</w:t>
      </w:r>
      <w:r>
        <w:rPr>
          <w:rFonts w:hint="eastAsia" w:ascii="仿宋_GB2312" w:hAnsi="ˎ̥" w:eastAsia="仿宋_GB2312"/>
          <w:sz w:val="32"/>
          <w:szCs w:val="32"/>
        </w:rPr>
        <w:t>个内设机构：办公室、发展规划科、数字经济和信息化发展科、中小企业科、原材料和消费品工业中心、财务室、大数据中心。</w:t>
      </w:r>
      <w:bookmarkStart w:id="19" w:name="_Toc6234_WPSOffice_Level1"/>
      <w:bookmarkStart w:id="20" w:name="_Toc8164_WPSOffice_Level1"/>
      <w:bookmarkStart w:id="21" w:name="_Toc28253_WPSOffice_Level1"/>
      <w:bookmarkStart w:id="22" w:name="_Toc30451_WPSOffice_Level1"/>
      <w:bookmarkStart w:id="23" w:name="_Toc15521_WPSOffice_Level1"/>
      <w:bookmarkStart w:id="24" w:name="_Toc30690_WPSOffice_Level1"/>
      <w:bookmarkStart w:id="25" w:name="_Toc6211_WPSOffice_Level2"/>
      <w:bookmarkStart w:id="26" w:name="_Toc32695_WPSOffice_Level2"/>
      <w:bookmarkStart w:id="27" w:name="_Toc32472_WPSOffice_Level2"/>
      <w:bookmarkStart w:id="28" w:name="_Toc8867_WPSOffice_Level2"/>
      <w:bookmarkStart w:id="29" w:name="_Toc11518_WPSOffice_Level2"/>
      <w:bookmarkStart w:id="30" w:name="_Toc4029_WPSOffice_Level2"/>
    </w:p>
    <w:p w14:paraId="7323760B">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p>
    <w:p w14:paraId="2D78124D">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p>
    <w:p w14:paraId="152DC3BF">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p>
    <w:p w14:paraId="7D2B5D08">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p>
    <w:p w14:paraId="28470F02">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p>
    <w:p w14:paraId="0C05B40F">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p>
    <w:p w14:paraId="6DF525CA">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p>
    <w:p w14:paraId="5B9D15CA">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p>
    <w:p w14:paraId="61651159">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rPr>
      </w:pPr>
    </w:p>
    <w:p w14:paraId="57E96ACD">
      <w:pPr>
        <w:rPr>
          <w:rFonts w:hint="eastAsia"/>
        </w:rPr>
      </w:pPr>
    </w:p>
    <w:p w14:paraId="79A4AC2E">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ˎ̥" w:eastAsia="黑体"/>
          <w:sz w:val="32"/>
          <w:szCs w:val="32"/>
        </w:rPr>
        <w:t xml:space="preserve">第二部分  </w:t>
      </w:r>
      <w:r>
        <w:rPr>
          <w:rFonts w:hint="default" w:ascii="Times New Roman" w:hAnsi="Times New Roman" w:eastAsia="黑体" w:cs="Times New Roman"/>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630368E4">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33B40ECF">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bookmarkStart w:id="31" w:name="_Toc23139_WPSOffice_Level2"/>
      <w:bookmarkStart w:id="32" w:name="_Toc28622_WPSOffice_Level2"/>
      <w:bookmarkStart w:id="33" w:name="_Toc30334_WPSOffice_Level2"/>
      <w:bookmarkStart w:id="34" w:name="_Toc26621_WPSOffice_Level2"/>
      <w:bookmarkStart w:id="35" w:name="_Toc14349_WPSOffice_Level2"/>
      <w:bookmarkStart w:id="36" w:name="_Toc25608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5489_WPSOffice_Level2"/>
      <w:bookmarkStart w:id="38" w:name="_Toc17626_WPSOffice_Level2"/>
      <w:bookmarkStart w:id="39" w:name="_Toc14658_WPSOffice_Level2"/>
      <w:bookmarkStart w:id="40" w:name="_Toc13854_WPSOffice_Level2"/>
      <w:bookmarkStart w:id="41" w:name="_Toc3262_WPSOffice_Level2"/>
      <w:bookmarkStart w:id="42" w:name="_Toc17858_WPSOffice_Level2"/>
    </w:p>
    <w:p w14:paraId="1FA69B20">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4265_WPSOffice_Level2"/>
      <w:bookmarkStart w:id="44" w:name="_Toc21415_WPSOffice_Level2"/>
      <w:bookmarkStart w:id="45" w:name="_Toc23591_WPSOffice_Level2"/>
      <w:bookmarkStart w:id="46" w:name="_Toc7988_WPSOffice_Level2"/>
      <w:bookmarkStart w:id="47" w:name="_Toc13701_WPSOffice_Level2"/>
      <w:bookmarkStart w:id="48" w:name="_Toc23493_WPSOffice_Level2"/>
    </w:p>
    <w:p w14:paraId="35CA9850">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60D5E10D">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bookmarkStart w:id="49" w:name="_Toc7879_WPSOffice_Level2"/>
      <w:bookmarkStart w:id="50" w:name="_Toc25166_WPSOffice_Level2"/>
      <w:bookmarkStart w:id="51" w:name="_Toc22783_WPSOffice_Level2"/>
      <w:bookmarkStart w:id="52" w:name="_Toc23829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25362_WPSOffice_Level2"/>
      <w:bookmarkStart w:id="56" w:name="_Toc5343_WPSOffice_Level2"/>
      <w:bookmarkStart w:id="57" w:name="_Toc17833_WPSOffice_Level2"/>
      <w:bookmarkStart w:id="58" w:name="_Toc17283_WPSOffice_Level2"/>
      <w:bookmarkStart w:id="59" w:name="_Toc2632_WPSOffice_Level2"/>
      <w:bookmarkStart w:id="60" w:name="_Toc8373_WPSOffice_Level2"/>
    </w:p>
    <w:p w14:paraId="54671AF0">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139897F7">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bookmarkStart w:id="61" w:name="_Toc11799_WPSOffice_Level2"/>
      <w:bookmarkStart w:id="62" w:name="_Toc1533_WPSOffice_Level2"/>
      <w:bookmarkStart w:id="63" w:name="_Toc13345_WPSOffice_Level2"/>
      <w:bookmarkStart w:id="64" w:name="_Toc21310_WPSOffice_Level2"/>
      <w:bookmarkStart w:id="65" w:name="_Toc6020_WPSOffice_Level2"/>
      <w:bookmarkStart w:id="66" w:name="_Toc5594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3A8EF7CE">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3E2D4B50">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bookmarkStart w:id="67" w:name="_Toc9377_WPSOffice_Level2"/>
      <w:bookmarkStart w:id="68" w:name="_Toc29886_WPSOffice_Level2"/>
      <w:bookmarkStart w:id="69" w:name="_Toc1820_WPSOffice_Level2"/>
      <w:bookmarkStart w:id="70" w:name="_Toc19961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 xml:space="preserve">公开表  </w:t>
      </w:r>
      <w:bookmarkStart w:id="71" w:name="_Toc16686_WPSOffice_Level1"/>
      <w:bookmarkStart w:id="72" w:name="_Toc31264_WPSOffice_Level1"/>
      <w:bookmarkStart w:id="73" w:name="_Toc29683_WPSOffice_Level1"/>
      <w:bookmarkStart w:id="74" w:name="_Toc4402_WPSOffice_Level1"/>
      <w:bookmarkStart w:id="75" w:name="_Toc28629_WPSOffice_Level1"/>
      <w:bookmarkStart w:id="76" w:name="_Toc27590_WPSOffice_Level1"/>
    </w:p>
    <w:p w14:paraId="278B904E">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454F9CE5">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49079E2B">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38846E6C">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255DFCAE">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442EEA7F">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34176A06">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68A4BDC9">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65AC474D">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7CE52027">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05ADA1F7">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67DD882D">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p>
    <w:p w14:paraId="7F26C708">
      <w:pPr>
        <w:keepNext w:val="0"/>
        <w:keepLines w:val="0"/>
        <w:pageBreakBefore w:val="0"/>
        <w:kinsoku/>
        <w:wordWrap/>
        <w:overflowPunct/>
        <w:topLinePunct w:val="0"/>
        <w:autoSpaceDE/>
        <w:autoSpaceDN/>
        <w:bidi w:val="0"/>
        <w:adjustRightInd/>
        <w:snapToGrid/>
        <w:spacing w:line="576" w:lineRule="exact"/>
        <w:ind w:firstLine="640"/>
        <w:jc w:val="center"/>
        <w:textAlignment w:val="auto"/>
        <w:rPr>
          <w:rFonts w:hint="eastAsia" w:ascii="黑体" w:hAnsi="ˎ̥" w:eastAsia="黑体"/>
          <w:sz w:val="32"/>
          <w:szCs w:val="32"/>
        </w:rPr>
      </w:pPr>
      <w:r>
        <w:rPr>
          <w:rFonts w:hint="eastAsia" w:ascii="黑体" w:hAnsi="ˎ̥" w:eastAsia="黑体"/>
          <w:sz w:val="32"/>
          <w:szCs w:val="32"/>
        </w:rPr>
        <w:t xml:space="preserve">第三部分  </w:t>
      </w:r>
      <w:r>
        <w:rPr>
          <w:rFonts w:hint="default" w:ascii="Times New Roman" w:hAnsi="Times New Roman" w:eastAsia="黑体" w:cs="Times New Roman"/>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14:paraId="39504B16">
      <w:pPr>
        <w:keepNext w:val="0"/>
        <w:keepLines w:val="0"/>
        <w:pageBreakBefore w:val="0"/>
        <w:kinsoku/>
        <w:wordWrap/>
        <w:overflowPunct/>
        <w:topLinePunct w:val="0"/>
        <w:autoSpaceDE/>
        <w:autoSpaceDN/>
        <w:bidi w:val="0"/>
        <w:adjustRightInd/>
        <w:snapToGrid/>
        <w:spacing w:line="576" w:lineRule="exact"/>
        <w:ind w:left="638" w:leftChars="304" w:firstLine="0" w:firstLineChars="0"/>
        <w:textAlignment w:val="auto"/>
        <w:rPr>
          <w:rFonts w:hint="eastAsia" w:ascii="黑体" w:hAnsi="黑体" w:eastAsia="黑体" w:cs="黑体"/>
          <w:bCs/>
          <w:sz w:val="32"/>
          <w:szCs w:val="32"/>
        </w:rPr>
      </w:pPr>
      <w:r>
        <w:rPr>
          <w:rFonts w:hint="eastAsia" w:ascii="黑体" w:hAnsi="黑体" w:eastAsia="黑体" w:cs="黑体"/>
          <w:bCs/>
          <w:sz w:val="32"/>
          <w:szCs w:val="32"/>
        </w:rPr>
        <w:t>一、收入支出总体情况说明</w:t>
      </w:r>
    </w:p>
    <w:p w14:paraId="4547D77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6"/>
          <w:szCs w:val="36"/>
          <w:lang w:val="en-US" w:eastAsia="zh-CN"/>
        </w:rPr>
      </w:pPr>
      <w:r>
        <w:rPr>
          <w:rFonts w:hint="eastAsia" w:ascii="Times New Roman" w:hAnsi="Times New Roman" w:eastAsia="黑体" w:cs="Times New Roman"/>
          <w:sz w:val="32"/>
          <w:szCs w:val="32"/>
          <w:lang w:val="en-US"/>
        </w:rPr>
        <w:t>2024</w:t>
      </w:r>
      <w:r>
        <w:rPr>
          <w:rFonts w:hint="eastAsia" w:ascii="方正仿宋简体" w:hAnsi="方正仿宋简体" w:eastAsia="方正仿宋简体" w:cs="方正仿宋简体"/>
          <w:sz w:val="32"/>
          <w:szCs w:val="32"/>
        </w:rPr>
        <w:t>年财政拨款收支总预算</w:t>
      </w:r>
      <w:r>
        <w:rPr>
          <w:rFonts w:hint="eastAsia" w:ascii="Times New Roman" w:hAnsi="Times New Roman" w:eastAsia="黑体" w:cs="Times New Roman"/>
          <w:sz w:val="32"/>
          <w:szCs w:val="32"/>
          <w:lang w:val="en-US"/>
        </w:rPr>
        <w:t>3683.64</w:t>
      </w:r>
      <w:r>
        <w:rPr>
          <w:rFonts w:hint="eastAsia" w:ascii="方正仿宋简体" w:hAnsi="方正仿宋简体" w:eastAsia="方正仿宋简体" w:cs="方正仿宋简体"/>
          <w:sz w:val="32"/>
          <w:szCs w:val="32"/>
        </w:rPr>
        <w:t>万元。收入包括：一般公共预算</w:t>
      </w:r>
      <w:r>
        <w:rPr>
          <w:rFonts w:hint="default" w:ascii="Times New Roman" w:hAnsi="Times New Roman" w:eastAsia="方正仿宋简体" w:cs="Times New Roman"/>
          <w:sz w:val="32"/>
          <w:szCs w:val="32"/>
        </w:rPr>
        <w:t>3493.64</w:t>
      </w:r>
      <w:r>
        <w:rPr>
          <w:rFonts w:hint="eastAsia" w:ascii="方正仿宋简体" w:hAnsi="方正仿宋简体" w:eastAsia="方正仿宋简体" w:cs="方正仿宋简体"/>
          <w:sz w:val="32"/>
          <w:szCs w:val="32"/>
        </w:rPr>
        <w:t>万元、政府性基金预算</w:t>
      </w:r>
      <w:r>
        <w:rPr>
          <w:rFonts w:hint="eastAsia" w:ascii="Times New Roman" w:hAnsi="Times New Roman" w:eastAsia="方正仿宋简体" w:cs="Times New Roman"/>
          <w:sz w:val="32"/>
          <w:szCs w:val="32"/>
        </w:rPr>
        <w:t>190万</w:t>
      </w:r>
      <w:r>
        <w:rPr>
          <w:rFonts w:hint="eastAsia" w:ascii="方正仿宋简体" w:hAnsi="方正仿宋简体" w:eastAsia="方正仿宋简体" w:cs="方正仿宋简体"/>
          <w:sz w:val="32"/>
          <w:szCs w:val="32"/>
        </w:rPr>
        <w:t>元；支出包括：行政运</w:t>
      </w:r>
      <w:r>
        <w:rPr>
          <w:rFonts w:hint="eastAsia" w:ascii="Times New Roman" w:hAnsi="Times New Roman" w:eastAsia="方正仿宋简体" w:cs="Times New Roman"/>
          <w:sz w:val="32"/>
          <w:szCs w:val="32"/>
        </w:rPr>
        <w:t>行903.57万元</w:t>
      </w:r>
      <w:r>
        <w:rPr>
          <w:rFonts w:hint="eastAsia" w:ascii="方正仿宋简体" w:hAnsi="方正仿宋简体" w:eastAsia="方正仿宋简体" w:cs="方正仿宋简体"/>
          <w:sz w:val="32"/>
          <w:szCs w:val="32"/>
        </w:rPr>
        <w:t>、 机关事业单位</w:t>
      </w:r>
      <w:r>
        <w:rPr>
          <w:rFonts w:hint="eastAsia" w:ascii="Times New Roman" w:hAnsi="Times New Roman" w:eastAsia="方正仿宋简体" w:cs="Times New Roman"/>
          <w:sz w:val="32"/>
          <w:szCs w:val="32"/>
        </w:rPr>
        <w:t>基本养老保险费110万元、行政单位医疗52.94万元、住房公积金86.76万元、</w:t>
      </w:r>
      <w:r>
        <w:rPr>
          <w:rFonts w:hint="eastAsia" w:ascii="方正仿宋简体" w:hAnsi="方正仿宋简体" w:eastAsia="方正仿宋简体" w:cs="方正仿宋简体"/>
          <w:sz w:val="32"/>
          <w:szCs w:val="32"/>
        </w:rPr>
        <w:t>其他行政事业单位医疗支</w:t>
      </w:r>
      <w:r>
        <w:rPr>
          <w:rFonts w:hint="eastAsia" w:ascii="Times New Roman" w:hAnsi="Times New Roman" w:eastAsia="方正仿宋简体" w:cs="Times New Roman"/>
          <w:sz w:val="32"/>
          <w:szCs w:val="32"/>
        </w:rPr>
        <w:t>出6.05</w:t>
      </w:r>
      <w:r>
        <w:rPr>
          <w:rFonts w:hint="eastAsia" w:ascii="方正仿宋简体" w:hAnsi="方正仿宋简体" w:eastAsia="方正仿宋简体" w:cs="方正仿宋简体"/>
          <w:sz w:val="32"/>
          <w:szCs w:val="32"/>
        </w:rPr>
        <w:t>万元、行政单位离</w:t>
      </w:r>
      <w:r>
        <w:rPr>
          <w:rFonts w:hint="eastAsia" w:ascii="Times New Roman" w:hAnsi="Times New Roman" w:eastAsia="方正仿宋简体" w:cs="Times New Roman"/>
          <w:sz w:val="32"/>
          <w:szCs w:val="32"/>
        </w:rPr>
        <w:t>退休5.75</w:t>
      </w:r>
      <w:r>
        <w:rPr>
          <w:rFonts w:hint="eastAsia" w:ascii="方正仿宋简体" w:hAnsi="方正仿宋简体" w:eastAsia="方正仿宋简体" w:cs="方正仿宋简体"/>
          <w:sz w:val="32"/>
          <w:szCs w:val="32"/>
        </w:rPr>
        <w:t>万元、公务员医疗补助</w:t>
      </w:r>
      <w:r>
        <w:rPr>
          <w:rFonts w:hint="eastAsia" w:ascii="Times New Roman" w:hAnsi="Times New Roman" w:eastAsia="方正仿宋简体" w:cs="Times New Roman"/>
          <w:sz w:val="32"/>
          <w:szCs w:val="32"/>
        </w:rPr>
        <w:t>11.3</w:t>
      </w:r>
      <w:r>
        <w:rPr>
          <w:rFonts w:hint="eastAsia" w:eastAsia="方正仿宋简体" w:cs="Times New Roman"/>
          <w:sz w:val="32"/>
          <w:szCs w:val="32"/>
          <w:lang w:val="en-US" w:eastAsia="zh-CN"/>
        </w:rPr>
        <w:t>0</w:t>
      </w:r>
      <w:r>
        <w:rPr>
          <w:rFonts w:hint="eastAsia" w:ascii="Times New Roman" w:hAnsi="Times New Roman" w:eastAsia="方正仿宋简体" w:cs="Times New Roman"/>
          <w:sz w:val="32"/>
          <w:szCs w:val="32"/>
        </w:rPr>
        <w:t>万元、项目支出2507.27万</w:t>
      </w:r>
      <w:r>
        <w:rPr>
          <w:rFonts w:hint="eastAsia" w:ascii="方正仿宋简体" w:hAnsi="方正仿宋简体" w:eastAsia="方正仿宋简体" w:cs="方正仿宋简体"/>
          <w:sz w:val="32"/>
          <w:szCs w:val="32"/>
        </w:rPr>
        <w:t>元。总预算相较于上年减少</w:t>
      </w:r>
      <w:r>
        <w:rPr>
          <w:rFonts w:hint="eastAsia" w:ascii="Times New Roman" w:hAnsi="Times New Roman" w:eastAsia="方正仿宋简体" w:cs="Times New Roman"/>
          <w:sz w:val="32"/>
          <w:szCs w:val="32"/>
        </w:rPr>
        <w:t>2.42%。</w:t>
      </w:r>
    </w:p>
    <w:p w14:paraId="2E639F0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7872F07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2024年本年支出3683.64万元。具体明细如下：</w:t>
      </w:r>
    </w:p>
    <w:p w14:paraId="4DE2DA1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1.人员经费总支出数1092.5</w:t>
      </w:r>
      <w:r>
        <w:rPr>
          <w:rFonts w:hint="eastAsia" w:eastAsia="方正仿宋简体" w:cs="Times New Roman"/>
          <w:sz w:val="32"/>
          <w:szCs w:val="32"/>
          <w:lang w:val="en-US" w:eastAsia="zh-CN"/>
        </w:rPr>
        <w:t>0</w:t>
      </w:r>
      <w:r>
        <w:rPr>
          <w:rFonts w:hint="eastAsia" w:ascii="Times New Roman" w:hAnsi="Times New Roman" w:eastAsia="方正仿宋简体" w:cs="Times New Roman"/>
          <w:sz w:val="32"/>
          <w:szCs w:val="32"/>
        </w:rPr>
        <w:t>万元。</w:t>
      </w:r>
    </w:p>
    <w:p w14:paraId="0F0D963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2.公用经费总支出数83.87万元。</w:t>
      </w:r>
    </w:p>
    <w:p w14:paraId="69957EE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3.项目支出总数2507.27万元。</w:t>
      </w:r>
    </w:p>
    <w:p w14:paraId="4EE81B7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rPr>
        <w:t>当年收入支出预算执行数3683.64万元，当年支出数与上年度支出数减少了91.46万元，相较于2023年</w:t>
      </w:r>
      <w:r>
        <w:rPr>
          <w:rFonts w:hint="eastAsia" w:ascii="Times New Roman" w:hAnsi="Times New Roman" w:eastAsia="方正仿宋简体" w:cs="Times New Roman"/>
          <w:sz w:val="32"/>
          <w:szCs w:val="32"/>
          <w:lang w:val="en-US" w:eastAsia="zh-CN"/>
        </w:rPr>
        <w:t>减少</w:t>
      </w:r>
      <w:r>
        <w:rPr>
          <w:rFonts w:hint="eastAsia" w:ascii="Times New Roman" w:hAnsi="Times New Roman" w:eastAsia="方正仿宋简体" w:cs="Times New Roman"/>
          <w:sz w:val="32"/>
          <w:szCs w:val="32"/>
        </w:rPr>
        <w:t>一般公共服务</w:t>
      </w:r>
      <w:r>
        <w:rPr>
          <w:rFonts w:hint="eastAsia" w:ascii="Times New Roman" w:hAnsi="Times New Roman" w:eastAsia="方正仿宋简体" w:cs="Times New Roman"/>
          <w:sz w:val="32"/>
          <w:szCs w:val="32"/>
          <w:lang w:val="en-US" w:eastAsia="zh-CN"/>
        </w:rPr>
        <w:t>收入、</w:t>
      </w:r>
      <w:r>
        <w:rPr>
          <w:rFonts w:hint="eastAsia" w:ascii="Times New Roman" w:hAnsi="Times New Roman" w:eastAsia="方正仿宋简体" w:cs="Times New Roman"/>
          <w:sz w:val="32"/>
          <w:szCs w:val="32"/>
        </w:rPr>
        <w:t>卫生健康</w:t>
      </w:r>
      <w:r>
        <w:rPr>
          <w:rFonts w:hint="eastAsia" w:ascii="Times New Roman" w:hAnsi="Times New Roman" w:eastAsia="方正仿宋简体" w:cs="Times New Roman"/>
          <w:sz w:val="32"/>
          <w:szCs w:val="32"/>
          <w:lang w:val="en-US" w:eastAsia="zh-CN"/>
        </w:rPr>
        <w:t>收入、资源勘探工业信息收入、住房保障收入</w:t>
      </w:r>
      <w:r>
        <w:rPr>
          <w:rFonts w:hint="eastAsia" w:ascii="Times New Roman" w:hAnsi="Times New Roman" w:eastAsia="方正仿宋简体" w:cs="Times New Roman"/>
          <w:sz w:val="32"/>
          <w:szCs w:val="32"/>
        </w:rPr>
        <w:t>。</w:t>
      </w:r>
    </w:p>
    <w:p w14:paraId="7102E5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4A41AB5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本年支出</w:t>
      </w:r>
      <w:r>
        <w:rPr>
          <w:rFonts w:hint="default" w:ascii="Times New Roman" w:hAnsi="Times New Roman" w:eastAsia="方正仿宋简体" w:cs="Times New Roman"/>
          <w:sz w:val="32"/>
          <w:szCs w:val="32"/>
          <w:lang w:val="en-US"/>
        </w:rPr>
        <w:t>3683.64</w:t>
      </w:r>
      <w:r>
        <w:rPr>
          <w:rFonts w:hint="eastAsia" w:ascii="Times New Roman" w:hAnsi="Times New Roman" w:eastAsia="方正仿宋简体" w:cs="Times New Roman"/>
          <w:sz w:val="32"/>
          <w:szCs w:val="32"/>
        </w:rPr>
        <w:t>万元。</w:t>
      </w:r>
    </w:p>
    <w:p w14:paraId="7BD84BE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1.</w:t>
      </w:r>
      <w:r>
        <w:rPr>
          <w:rFonts w:hint="eastAsia" w:ascii="方正仿宋简体" w:hAnsi="方正仿宋简体" w:eastAsia="方正仿宋简体" w:cs="方正仿宋简体"/>
          <w:sz w:val="32"/>
          <w:szCs w:val="32"/>
        </w:rPr>
        <w:t>支出按经济分类科目分析。</w:t>
      </w:r>
    </w:p>
    <w:p w14:paraId="2FAC98E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1</w:t>
      </w:r>
      <w:r>
        <w:rPr>
          <w:rFonts w:hint="eastAsia" w:ascii="方正仿宋简体" w:hAnsi="方正仿宋简体" w:eastAsia="方正仿宋简体" w:cs="方正仿宋简体"/>
          <w:sz w:val="32"/>
          <w:szCs w:val="32"/>
        </w:rPr>
        <w:t>）“三公”经费支出情况：公务接待费用年初预算数</w:t>
      </w:r>
      <w:r>
        <w:rPr>
          <w:rFonts w:hint="eastAsia" w:ascii="Times New Roman" w:hAnsi="Times New Roman" w:eastAsia="方正仿宋简体" w:cs="Times New Roman"/>
          <w:sz w:val="32"/>
          <w:szCs w:val="32"/>
        </w:rPr>
        <w:t>1.12万元，支出数0.71万元，当年比上年预算支出增加率274</w:t>
      </w:r>
      <w:r>
        <w:rPr>
          <w:rFonts w:hint="eastAsia" w:ascii="Times New Roman" w:hAnsi="Times New Roman" w:eastAsia="方正仿宋简体" w:cs="Times New Roman"/>
          <w:sz w:val="32"/>
          <w:szCs w:val="32"/>
          <w:lang w:val="en-US" w:eastAsia="zh-CN"/>
        </w:rPr>
        <w:t>.53</w:t>
      </w:r>
      <w:r>
        <w:rPr>
          <w:rFonts w:hint="eastAsia"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相较</w:t>
      </w:r>
      <w:r>
        <w:rPr>
          <w:rFonts w:hint="eastAsia" w:ascii="Times New Roman" w:hAnsi="Times New Roman" w:eastAsia="方正仿宋简体" w:cs="Times New Roman"/>
          <w:sz w:val="32"/>
          <w:szCs w:val="32"/>
        </w:rPr>
        <w:t>于2023年接待人数增加；公务用车运行维护费年初预算数24万元，支出数24万元，当年比上年预算支出增加率2.7</w:t>
      </w:r>
      <w:r>
        <w:rPr>
          <w:rFonts w:hint="eastAsia" w:ascii="Times New Roman" w:hAnsi="Times New Roman" w:eastAsia="方正仿宋简体" w:cs="Times New Roman"/>
          <w:sz w:val="32"/>
          <w:szCs w:val="32"/>
          <w:lang w:val="en-US" w:eastAsia="zh-CN"/>
        </w:rPr>
        <w:t>8</w:t>
      </w:r>
      <w:r>
        <w:rPr>
          <w:rFonts w:hint="eastAsia" w:ascii="Times New Roman" w:hAnsi="Times New Roman" w:eastAsia="方正仿宋简体" w:cs="Times New Roman"/>
          <w:sz w:val="32"/>
          <w:szCs w:val="32"/>
        </w:rPr>
        <w:t>%，相比较于2024年我局下乡频次增多。</w:t>
      </w:r>
    </w:p>
    <w:p w14:paraId="515B413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会议费支出情况：</w:t>
      </w:r>
      <w:r>
        <w:rPr>
          <w:rFonts w:hint="eastAsia" w:ascii="Times New Roman" w:hAnsi="Times New Roman" w:eastAsia="方正仿宋简体" w:cs="Times New Roman"/>
          <w:sz w:val="32"/>
          <w:szCs w:val="32"/>
        </w:rPr>
        <w:t>2024年会议费支出数1.12万元，当年比上年预算支出减少率4.</w:t>
      </w:r>
      <w:r>
        <w:rPr>
          <w:rFonts w:hint="eastAsia" w:ascii="Times New Roman" w:hAnsi="Times New Roman" w:eastAsia="方正仿宋简体" w:cs="Times New Roman"/>
          <w:sz w:val="32"/>
          <w:szCs w:val="32"/>
          <w:lang w:val="en-US" w:eastAsia="zh-CN"/>
        </w:rPr>
        <w:t>73</w:t>
      </w:r>
      <w:r>
        <w:rPr>
          <w:rFonts w:hint="eastAsia"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 xml:space="preserve"> </w:t>
      </w:r>
    </w:p>
    <w:p w14:paraId="1E63A1A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3）</w:t>
      </w:r>
      <w:r>
        <w:rPr>
          <w:rFonts w:hint="eastAsia" w:ascii="方正仿宋简体" w:hAnsi="方正仿宋简体" w:eastAsia="方正仿宋简体" w:cs="方正仿宋简体"/>
          <w:sz w:val="32"/>
          <w:szCs w:val="32"/>
        </w:rPr>
        <w:t>培训费支出情况</w:t>
      </w:r>
      <w:r>
        <w:rPr>
          <w:rFonts w:hint="eastAsia" w:ascii="Times New Roman" w:hAnsi="Times New Roman" w:eastAsia="方正仿宋简体" w:cs="Times New Roman"/>
          <w:sz w:val="32"/>
          <w:szCs w:val="32"/>
        </w:rPr>
        <w:t>：2024年培训费支出数3.49万元，当年比上年预算支出减少率51.</w:t>
      </w:r>
      <w:r>
        <w:rPr>
          <w:rFonts w:hint="eastAsia" w:ascii="Times New Roman" w:hAnsi="Times New Roman" w:eastAsia="方正仿宋简体" w:cs="Times New Roman"/>
          <w:sz w:val="32"/>
          <w:szCs w:val="32"/>
          <w:lang w:val="en-US" w:eastAsia="zh-CN"/>
        </w:rPr>
        <w:t>52</w:t>
      </w:r>
      <w:r>
        <w:rPr>
          <w:rFonts w:hint="eastAsia" w:ascii="Times New Roman" w:hAnsi="Times New Roman" w:eastAsia="方正仿宋简体" w:cs="Times New Roman"/>
          <w:sz w:val="32"/>
          <w:szCs w:val="32"/>
        </w:rPr>
        <w:t xml:space="preserve">%。 </w:t>
      </w:r>
    </w:p>
    <w:p w14:paraId="71E87E4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4</w:t>
      </w:r>
      <w:r>
        <w:rPr>
          <w:rFonts w:hint="eastAsia" w:ascii="方正仿宋简体" w:hAnsi="方正仿宋简体" w:eastAsia="方正仿宋简体" w:cs="方正仿宋简体"/>
          <w:sz w:val="32"/>
          <w:szCs w:val="32"/>
        </w:rPr>
        <w:t>）差旅费支出情况：</w:t>
      </w:r>
      <w:r>
        <w:rPr>
          <w:rFonts w:hint="eastAsia" w:ascii="Times New Roman" w:hAnsi="Times New Roman" w:eastAsia="方正仿宋简体" w:cs="Times New Roman"/>
          <w:sz w:val="32"/>
          <w:szCs w:val="32"/>
        </w:rPr>
        <w:t>2024年差旅费支出数16.36万元，当年比上年预算支出减少率50.78%。</w:t>
      </w:r>
      <w:r>
        <w:rPr>
          <w:rFonts w:hint="eastAsia" w:ascii="方正仿宋简体" w:hAnsi="方正仿宋简体" w:eastAsia="方正仿宋简体" w:cs="方正仿宋简体"/>
          <w:sz w:val="32"/>
          <w:szCs w:val="32"/>
        </w:rPr>
        <w:t xml:space="preserve"> </w:t>
      </w:r>
    </w:p>
    <w:p w14:paraId="4FFF5E6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Times New Roman"/>
          <w:sz w:val="32"/>
          <w:szCs w:val="32"/>
        </w:rPr>
        <w:t xml:space="preserve"> 2.支出按</w:t>
      </w:r>
      <w:r>
        <w:rPr>
          <w:rFonts w:hint="eastAsia" w:ascii="方正仿宋简体" w:hAnsi="方正仿宋简体" w:eastAsia="方正仿宋简体" w:cs="方正仿宋简体"/>
          <w:sz w:val="32"/>
          <w:szCs w:val="32"/>
        </w:rPr>
        <w:t>功能分类科目分析。</w:t>
      </w:r>
    </w:p>
    <w:p w14:paraId="132CE254">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b/>
          <w:bCs/>
          <w:sz w:val="32"/>
          <w:szCs w:val="32"/>
        </w:rPr>
        <w:t>人员经费类：</w:t>
      </w:r>
      <w:r>
        <w:rPr>
          <w:rFonts w:hint="eastAsia" w:ascii="方正仿宋简体" w:hAnsi="方正仿宋简体" w:eastAsia="方正仿宋简体" w:cs="方正仿宋简体"/>
          <w:sz w:val="32"/>
          <w:szCs w:val="32"/>
        </w:rPr>
        <w:t>支出</w:t>
      </w:r>
      <w:r>
        <w:rPr>
          <w:rFonts w:hint="eastAsia" w:ascii="Times New Roman" w:hAnsi="Times New Roman" w:eastAsia="方正仿宋简体" w:cs="Times New Roman"/>
          <w:sz w:val="32"/>
          <w:szCs w:val="32"/>
        </w:rPr>
        <w:t>1092. 5</w:t>
      </w:r>
      <w:r>
        <w:rPr>
          <w:rFonts w:hint="eastAsia" w:eastAsia="方正仿宋简体" w:cs="Times New Roman"/>
          <w:sz w:val="32"/>
          <w:szCs w:val="32"/>
          <w:lang w:val="en-US" w:eastAsia="zh-CN"/>
        </w:rPr>
        <w:t>0</w:t>
      </w:r>
      <w:r>
        <w:rPr>
          <w:rFonts w:hint="eastAsia" w:ascii="Times New Roman" w:hAnsi="Times New Roman" w:eastAsia="方正仿宋简体" w:cs="Times New Roman"/>
          <w:sz w:val="32"/>
          <w:szCs w:val="32"/>
        </w:rPr>
        <w:t>万元，与上年减少0.41%。主要原因为人员变动。</w:t>
      </w:r>
    </w:p>
    <w:p w14:paraId="4FA5C9D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1</w:t>
      </w:r>
      <w:r>
        <w:rPr>
          <w:rFonts w:hint="eastAsia" w:ascii="方正仿宋简体" w:hAnsi="方正仿宋简体" w:eastAsia="方正仿宋简体" w:cs="方正仿宋简体"/>
          <w:sz w:val="32"/>
          <w:szCs w:val="32"/>
        </w:rPr>
        <w:t>）行政运行；</w:t>
      </w:r>
      <w:r>
        <w:rPr>
          <w:rFonts w:hint="eastAsia" w:ascii="Times New Roman" w:hAnsi="Times New Roman" w:eastAsia="方正仿宋简体" w:cs="Times New Roman"/>
          <w:sz w:val="32"/>
          <w:szCs w:val="32"/>
        </w:rPr>
        <w:t>2024年支出819.72万元。占总收入的75.03%。</w:t>
      </w:r>
    </w:p>
    <w:p w14:paraId="635D870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）机关事业单位基本养老保险缴费支出；</w:t>
      </w:r>
      <w:r>
        <w:rPr>
          <w:rFonts w:hint="eastAsia" w:ascii="Times New Roman" w:hAnsi="Times New Roman" w:eastAsia="方正仿宋简体" w:cs="Times New Roman"/>
          <w:sz w:val="32"/>
          <w:szCs w:val="32"/>
        </w:rPr>
        <w:t>2024</w:t>
      </w:r>
      <w:r>
        <w:rPr>
          <w:rFonts w:hint="eastAsia" w:ascii="方正仿宋简体" w:hAnsi="方正仿宋简体" w:eastAsia="方正仿宋简体" w:cs="方正仿宋简体"/>
          <w:sz w:val="32"/>
          <w:szCs w:val="32"/>
        </w:rPr>
        <w:t>年支出</w:t>
      </w:r>
      <w:r>
        <w:rPr>
          <w:rFonts w:hint="eastAsia" w:ascii="Times New Roman" w:hAnsi="Times New Roman" w:eastAsia="方正仿宋简体" w:cs="Times New Roman"/>
          <w:sz w:val="32"/>
          <w:szCs w:val="32"/>
        </w:rPr>
        <w:t>110万元。占总收入的10.07%。</w:t>
      </w:r>
    </w:p>
    <w:p w14:paraId="37FD214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3</w:t>
      </w:r>
      <w:r>
        <w:rPr>
          <w:rFonts w:hint="eastAsia" w:ascii="方正仿宋简体" w:hAnsi="方正仿宋简体" w:eastAsia="方正仿宋简体" w:cs="方正仿宋简体"/>
          <w:sz w:val="32"/>
          <w:szCs w:val="32"/>
        </w:rPr>
        <w:t>）行政单位医疗；</w:t>
      </w:r>
      <w:r>
        <w:rPr>
          <w:rFonts w:hint="eastAsia" w:ascii="Times New Roman" w:hAnsi="Times New Roman" w:eastAsia="方正仿宋简体" w:cs="Times New Roman"/>
          <w:sz w:val="32"/>
          <w:szCs w:val="32"/>
        </w:rPr>
        <w:t>2024年支出52.94万元。占总收入的4.85%。</w:t>
      </w:r>
    </w:p>
    <w:p w14:paraId="0349ADF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4</w:t>
      </w:r>
      <w:r>
        <w:rPr>
          <w:rFonts w:hint="eastAsia" w:ascii="方正仿宋简体" w:hAnsi="方正仿宋简体" w:eastAsia="方正仿宋简体" w:cs="方正仿宋简体"/>
          <w:sz w:val="32"/>
          <w:szCs w:val="32"/>
        </w:rPr>
        <w:t>）住房公积金；</w:t>
      </w:r>
      <w:r>
        <w:rPr>
          <w:rFonts w:hint="eastAsia" w:ascii="Times New Roman" w:hAnsi="Times New Roman" w:eastAsia="方正仿宋简体" w:cs="Times New Roman"/>
          <w:sz w:val="32"/>
          <w:szCs w:val="32"/>
        </w:rPr>
        <w:t>2024年支出86.76万元。占总收入的7.94%。</w:t>
      </w:r>
    </w:p>
    <w:p w14:paraId="626EEA6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5</w:t>
      </w:r>
      <w:r>
        <w:rPr>
          <w:rFonts w:hint="eastAsia" w:ascii="方正仿宋简体" w:hAnsi="方正仿宋简体" w:eastAsia="方正仿宋简体" w:cs="方正仿宋简体"/>
          <w:sz w:val="32"/>
          <w:szCs w:val="32"/>
        </w:rPr>
        <w:t>）其他行政事业单位医疗支出；</w:t>
      </w:r>
      <w:r>
        <w:rPr>
          <w:rFonts w:hint="eastAsia" w:ascii="Times New Roman" w:hAnsi="Times New Roman" w:eastAsia="方正仿宋简体" w:cs="Times New Roman"/>
          <w:sz w:val="32"/>
          <w:szCs w:val="32"/>
        </w:rPr>
        <w:t>2024年支出6.05万元。占总收入的0.55%。</w:t>
      </w:r>
    </w:p>
    <w:p w14:paraId="3FDE1C1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（6）</w:t>
      </w:r>
      <w:r>
        <w:rPr>
          <w:rFonts w:hint="eastAsia" w:ascii="方正仿宋简体" w:hAnsi="方正仿宋简体" w:eastAsia="方正仿宋简体" w:cs="方正仿宋简体"/>
          <w:sz w:val="32"/>
          <w:szCs w:val="32"/>
        </w:rPr>
        <w:t>行政单位离退休；</w:t>
      </w:r>
      <w:r>
        <w:rPr>
          <w:rFonts w:hint="eastAsia" w:ascii="Times New Roman" w:hAnsi="Times New Roman" w:eastAsia="方正仿宋简体" w:cs="Times New Roman"/>
          <w:sz w:val="32"/>
          <w:szCs w:val="32"/>
        </w:rPr>
        <w:t>2024年支出5.75万元。占总收入的0.53%。</w:t>
      </w:r>
    </w:p>
    <w:p w14:paraId="4059B18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7</w:t>
      </w:r>
      <w:r>
        <w:rPr>
          <w:rFonts w:hint="eastAsia" w:ascii="方正仿宋简体" w:hAnsi="方正仿宋简体" w:eastAsia="方正仿宋简体" w:cs="方正仿宋简体"/>
          <w:sz w:val="32"/>
          <w:szCs w:val="32"/>
        </w:rPr>
        <w:t>）公务员医疗补助；</w:t>
      </w:r>
      <w:r>
        <w:rPr>
          <w:rFonts w:hint="eastAsia" w:ascii="Times New Roman" w:hAnsi="Times New Roman" w:eastAsia="方正仿宋简体" w:cs="Times New Roman"/>
          <w:sz w:val="32"/>
          <w:szCs w:val="32"/>
        </w:rPr>
        <w:t>2024年支出11.30万元。占总收入的1.03%。</w:t>
      </w:r>
    </w:p>
    <w:p w14:paraId="6185C737">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b/>
          <w:bCs/>
          <w:sz w:val="32"/>
          <w:szCs w:val="32"/>
        </w:rPr>
        <w:t>日常公用经费支出：</w:t>
      </w:r>
      <w:r>
        <w:rPr>
          <w:rFonts w:hint="eastAsia" w:ascii="Times New Roman" w:hAnsi="Times New Roman" w:eastAsia="方正仿宋简体" w:cs="Times New Roman"/>
          <w:sz w:val="32"/>
          <w:szCs w:val="32"/>
        </w:rPr>
        <w:t>支出83.87万元，与上年增长1</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87</w:t>
      </w:r>
      <w:r>
        <w:rPr>
          <w:rFonts w:hint="eastAsia" w:ascii="Times New Roman" w:hAnsi="Times New Roman" w:eastAsia="方正仿宋简体" w:cs="Times New Roman"/>
          <w:sz w:val="32"/>
          <w:szCs w:val="32"/>
        </w:rPr>
        <w:t>%，主要原因为人员变动。</w:t>
      </w:r>
    </w:p>
    <w:p w14:paraId="12EACAB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行政运行；</w:t>
      </w:r>
      <w:r>
        <w:rPr>
          <w:rFonts w:hint="eastAsia" w:ascii="Times New Roman" w:hAnsi="Times New Roman" w:eastAsia="方正仿宋简体" w:cs="Times New Roman"/>
          <w:sz w:val="32"/>
          <w:szCs w:val="32"/>
        </w:rPr>
        <w:t>2024年支出83.87万元。占总收入的100%。</w:t>
      </w:r>
    </w:p>
    <w:p w14:paraId="60A0C809">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项目支出：</w:t>
      </w:r>
      <w:r>
        <w:rPr>
          <w:rFonts w:hint="eastAsia" w:ascii="方正仿宋简体" w:hAnsi="方正仿宋简体" w:eastAsia="方正仿宋简体" w:cs="方正仿宋简体"/>
          <w:sz w:val="32"/>
          <w:szCs w:val="32"/>
        </w:rPr>
        <w:t>支出</w:t>
      </w:r>
      <w:r>
        <w:rPr>
          <w:rFonts w:hint="eastAsia" w:ascii="Times New Roman" w:hAnsi="Times New Roman" w:eastAsia="方正仿宋简体" w:cs="Times New Roman"/>
          <w:sz w:val="32"/>
          <w:szCs w:val="32"/>
        </w:rPr>
        <w:t>2507.27万元，与上年减少3.69%。主要原因为财政拨款收入指标等变动原因。</w:t>
      </w:r>
    </w:p>
    <w:p w14:paraId="734EA76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1）</w:t>
      </w:r>
      <w:r>
        <w:rPr>
          <w:rFonts w:hint="eastAsia" w:ascii="方正仿宋简体" w:hAnsi="方正仿宋简体" w:eastAsia="方正仿宋简体" w:cs="方正仿宋简体"/>
          <w:sz w:val="32"/>
          <w:szCs w:val="32"/>
        </w:rPr>
        <w:t>其他组织事务支出；</w:t>
      </w:r>
      <w:r>
        <w:rPr>
          <w:rFonts w:hint="eastAsia" w:ascii="Times New Roman" w:hAnsi="Times New Roman" w:eastAsia="方正仿宋简体" w:cs="Times New Roman"/>
          <w:sz w:val="32"/>
          <w:szCs w:val="32"/>
        </w:rPr>
        <w:t>2024年支出10.07万元。占总收入的0.40%。</w:t>
      </w:r>
    </w:p>
    <w:p w14:paraId="266AC91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）制造业；</w:t>
      </w:r>
      <w:r>
        <w:rPr>
          <w:rFonts w:hint="eastAsia" w:ascii="Times New Roman" w:hAnsi="Times New Roman" w:eastAsia="方正仿宋简体" w:cs="Times New Roman"/>
          <w:sz w:val="32"/>
          <w:szCs w:val="32"/>
        </w:rPr>
        <w:t>2024年支出190万元。占总收入的7.58%。</w:t>
      </w:r>
    </w:p>
    <w:p w14:paraId="7391F31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3</w:t>
      </w:r>
      <w:r>
        <w:rPr>
          <w:rFonts w:hint="eastAsia" w:ascii="方正仿宋简体" w:hAnsi="方正仿宋简体" w:eastAsia="方正仿宋简体" w:cs="方正仿宋简体"/>
          <w:sz w:val="32"/>
          <w:szCs w:val="32"/>
        </w:rPr>
        <w:t>）中小企业发展专项；</w:t>
      </w:r>
      <w:r>
        <w:rPr>
          <w:rFonts w:hint="eastAsia" w:ascii="Times New Roman" w:hAnsi="Times New Roman" w:eastAsia="方正仿宋简体" w:cs="Times New Roman"/>
          <w:sz w:val="32"/>
          <w:szCs w:val="32"/>
        </w:rPr>
        <w:t>2024年支出200万元。占总收入的7.98%。</w:t>
      </w:r>
    </w:p>
    <w:p w14:paraId="6B8A415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4</w:t>
      </w:r>
      <w:r>
        <w:rPr>
          <w:rFonts w:hint="eastAsia" w:ascii="方正仿宋简体" w:hAnsi="方正仿宋简体" w:eastAsia="方正仿宋简体" w:cs="方正仿宋简体"/>
          <w:sz w:val="32"/>
          <w:szCs w:val="32"/>
        </w:rPr>
        <w:t>）其他工业和信息产业支出；</w:t>
      </w:r>
      <w:r>
        <w:rPr>
          <w:rFonts w:hint="eastAsia" w:ascii="Times New Roman" w:hAnsi="Times New Roman" w:eastAsia="方正仿宋简体" w:cs="Times New Roman"/>
          <w:sz w:val="32"/>
          <w:szCs w:val="32"/>
        </w:rPr>
        <w:t>2024年支出2107.2</w:t>
      </w:r>
      <w:r>
        <w:rPr>
          <w:rFonts w:hint="eastAsia" w:eastAsia="方正仿宋简体" w:cs="Times New Roman"/>
          <w:sz w:val="32"/>
          <w:szCs w:val="32"/>
          <w:lang w:val="en-US" w:eastAsia="zh-CN"/>
        </w:rPr>
        <w:t>0</w:t>
      </w:r>
      <w:r>
        <w:rPr>
          <w:rFonts w:hint="eastAsia" w:ascii="Times New Roman" w:hAnsi="Times New Roman" w:eastAsia="方正仿宋简体" w:cs="Times New Roman"/>
          <w:sz w:val="32"/>
          <w:szCs w:val="32"/>
        </w:rPr>
        <w:t>万元。占总收入的84.04%。</w:t>
      </w:r>
    </w:p>
    <w:p w14:paraId="79B7C3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w:t>
      </w:r>
      <w:r>
        <w:rPr>
          <w:rFonts w:hint="eastAsia" w:ascii="仿宋_GB2312" w:hAnsi="ˎ̥" w:eastAsia="仿宋_GB2312"/>
          <w:color w:val="auto"/>
          <w:sz w:val="32"/>
          <w:szCs w:val="32"/>
        </w:rPr>
        <w:t xml:space="preserve">  本年收入</w:t>
      </w:r>
      <w:r>
        <w:rPr>
          <w:rFonts w:hint="default" w:ascii="Times New Roman" w:hAnsi="Times New Roman" w:eastAsia="方正仿宋简体" w:cs="Times New Roman"/>
          <w:sz w:val="32"/>
          <w:szCs w:val="32"/>
          <w:lang w:val="en-US"/>
        </w:rPr>
        <w:t>3683.64</w:t>
      </w:r>
      <w:r>
        <w:rPr>
          <w:rFonts w:hint="eastAsia" w:ascii="Times New Roman" w:hAnsi="Times New Roman" w:eastAsia="方正仿宋简体" w:cs="Times New Roman"/>
          <w:sz w:val="32"/>
          <w:szCs w:val="32"/>
        </w:rPr>
        <w:t>万元，财政拨款收入</w:t>
      </w:r>
      <w:r>
        <w:rPr>
          <w:rFonts w:hint="default" w:ascii="Times New Roman" w:hAnsi="Times New Roman" w:eastAsia="方正仿宋简体" w:cs="Times New Roman"/>
          <w:sz w:val="32"/>
          <w:szCs w:val="32"/>
          <w:lang w:val="en-US"/>
        </w:rPr>
        <w:t>3683.64</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100</w:t>
      </w:r>
      <w:r>
        <w:rPr>
          <w:rFonts w:hint="eastAsia" w:ascii="Times New Roman" w:hAnsi="Times New Roman" w:eastAsia="方正仿宋简体" w:cs="Times New Roman"/>
          <w:sz w:val="32"/>
          <w:szCs w:val="32"/>
        </w:rPr>
        <w:t>%；</w:t>
      </w:r>
    </w:p>
    <w:p w14:paraId="5E6C1D37">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06EA83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仿宋_GB2312" w:hAnsi="ˎ̥" w:eastAsia="仿宋_GB2312"/>
          <w:color w:val="auto"/>
          <w:sz w:val="32"/>
          <w:szCs w:val="32"/>
        </w:rPr>
        <w:t>本年支出</w:t>
      </w:r>
      <w:r>
        <w:rPr>
          <w:rFonts w:hint="default" w:ascii="Times New Roman" w:hAnsi="Times New Roman" w:eastAsia="方正仿宋简体" w:cs="Times New Roman"/>
          <w:sz w:val="32"/>
          <w:szCs w:val="32"/>
          <w:lang w:val="en-US"/>
        </w:rPr>
        <w:t>3683.64</w:t>
      </w:r>
      <w:r>
        <w:rPr>
          <w:rFonts w:hint="eastAsia" w:ascii="Times New Roman" w:hAnsi="Times New Roman" w:eastAsia="方正仿宋简体" w:cs="Times New Roman"/>
          <w:sz w:val="32"/>
          <w:szCs w:val="32"/>
        </w:rPr>
        <w:t>万元，其中：基本支出</w:t>
      </w:r>
      <w:r>
        <w:rPr>
          <w:rFonts w:hint="default" w:ascii="Times New Roman" w:hAnsi="Times New Roman" w:eastAsia="方正仿宋简体" w:cs="Times New Roman"/>
          <w:sz w:val="32"/>
          <w:szCs w:val="32"/>
          <w:lang w:val="en-US"/>
        </w:rPr>
        <w:t>1176.37</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31.93</w:t>
      </w:r>
      <w:r>
        <w:rPr>
          <w:rFonts w:hint="eastAsia" w:ascii="Times New Roman" w:hAnsi="Times New Roman" w:eastAsia="方正仿宋简体" w:cs="Times New Roman"/>
          <w:sz w:val="32"/>
          <w:szCs w:val="32"/>
        </w:rPr>
        <w:t>%；项目支出</w:t>
      </w:r>
      <w:r>
        <w:rPr>
          <w:rFonts w:hint="default" w:ascii="Times New Roman" w:hAnsi="Times New Roman" w:eastAsia="方正仿宋简体" w:cs="Times New Roman"/>
          <w:sz w:val="32"/>
          <w:szCs w:val="32"/>
          <w:lang w:val="en-US"/>
        </w:rPr>
        <w:t>2507.27</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68.07</w:t>
      </w:r>
      <w:r>
        <w:rPr>
          <w:rFonts w:hint="eastAsia" w:ascii="Times New Roman" w:hAnsi="Times New Roman" w:eastAsia="方正仿宋简体" w:cs="Times New Roman"/>
          <w:sz w:val="32"/>
          <w:szCs w:val="32"/>
        </w:rPr>
        <w:t>%；</w:t>
      </w:r>
    </w:p>
    <w:p w14:paraId="43AA450A">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28B653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color w:val="auto"/>
          <w:sz w:val="32"/>
          <w:szCs w:val="32"/>
        </w:rPr>
      </w:pP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年度财政拨款收入</w:t>
      </w:r>
      <w:r>
        <w:rPr>
          <w:rFonts w:hint="default" w:ascii="Times New Roman" w:hAnsi="Times New Roman" w:eastAsia="方正仿宋简体" w:cs="Times New Roman"/>
          <w:sz w:val="32"/>
          <w:szCs w:val="32"/>
          <w:lang w:val="en-US"/>
        </w:rPr>
        <w:t>3683.64</w:t>
      </w:r>
      <w:r>
        <w:rPr>
          <w:rFonts w:hint="eastAsia" w:ascii="Times New Roman" w:hAnsi="Times New Roman" w:eastAsia="方正仿宋简体" w:cs="Times New Roman"/>
          <w:sz w:val="32"/>
          <w:szCs w:val="32"/>
        </w:rPr>
        <w:t>万元，支出</w:t>
      </w:r>
      <w:r>
        <w:rPr>
          <w:rFonts w:hint="default" w:ascii="Times New Roman" w:hAnsi="Times New Roman" w:eastAsia="方正仿宋简体" w:cs="Times New Roman"/>
          <w:sz w:val="32"/>
          <w:szCs w:val="32"/>
          <w:lang w:val="en-US"/>
        </w:rPr>
        <w:t>3683.64</w:t>
      </w:r>
      <w:r>
        <w:rPr>
          <w:rFonts w:hint="eastAsia" w:ascii="Times New Roman" w:hAnsi="Times New Roman" w:eastAsia="方正仿宋简体" w:cs="Times New Roman"/>
          <w:sz w:val="32"/>
          <w:szCs w:val="32"/>
        </w:rPr>
        <w:t>万元。与</w:t>
      </w:r>
      <w:r>
        <w:rPr>
          <w:rFonts w:hint="default" w:ascii="Times New Roman" w:hAnsi="Times New Roman" w:eastAsia="方正仿宋简体" w:cs="Times New Roman"/>
          <w:sz w:val="32"/>
          <w:szCs w:val="32"/>
          <w:lang w:val="en-US"/>
        </w:rPr>
        <w:t>2023</w:t>
      </w:r>
      <w:r>
        <w:rPr>
          <w:rFonts w:hint="eastAsia" w:ascii="Times New Roman" w:hAnsi="Times New Roman" w:eastAsia="方正仿宋简体" w:cs="Times New Roman"/>
          <w:sz w:val="32"/>
          <w:szCs w:val="32"/>
        </w:rPr>
        <w:t>年度相比，财政拨款收入减少</w:t>
      </w:r>
      <w:r>
        <w:rPr>
          <w:rFonts w:hint="eastAsia" w:ascii="Times New Roman" w:hAnsi="Times New Roman" w:eastAsia="方正仿宋简体" w:cs="Times New Roman"/>
          <w:sz w:val="32"/>
          <w:szCs w:val="32"/>
          <w:lang w:val="en-US" w:eastAsia="zh-CN"/>
        </w:rPr>
        <w:t>91.46</w:t>
      </w:r>
      <w:r>
        <w:rPr>
          <w:rFonts w:hint="eastAsia" w:ascii="Times New Roman" w:hAnsi="Times New Roman" w:eastAsia="方正仿宋简体" w:cs="Times New Roman"/>
          <w:sz w:val="32"/>
          <w:szCs w:val="32"/>
        </w:rPr>
        <w:t>万元，下降</w:t>
      </w:r>
      <w:r>
        <w:rPr>
          <w:rFonts w:hint="eastAsia" w:ascii="Times New Roman" w:hAnsi="Times New Roman" w:eastAsia="方正仿宋简体" w:cs="Times New Roman"/>
          <w:sz w:val="32"/>
          <w:szCs w:val="32"/>
          <w:lang w:val="en-US" w:eastAsia="zh-CN"/>
        </w:rPr>
        <w:t>2.42</w:t>
      </w:r>
      <w:r>
        <w:rPr>
          <w:rFonts w:hint="eastAsia" w:ascii="Times New Roman" w:hAnsi="Times New Roman" w:eastAsia="方正仿宋简体" w:cs="Times New Roman"/>
          <w:sz w:val="32"/>
          <w:szCs w:val="32"/>
        </w:rPr>
        <w:t>%，</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减少</w:t>
      </w:r>
      <w:r>
        <w:rPr>
          <w:rFonts w:hint="eastAsia" w:ascii="仿宋_GB2312" w:hAnsi="ˎ̥" w:eastAsia="仿宋_GB2312"/>
          <w:color w:val="auto"/>
          <w:sz w:val="32"/>
          <w:szCs w:val="32"/>
        </w:rPr>
        <w:t>一般公共服务</w:t>
      </w:r>
      <w:r>
        <w:rPr>
          <w:rFonts w:hint="eastAsia" w:ascii="仿宋_GB2312" w:hAnsi="ˎ̥" w:eastAsia="仿宋_GB2312"/>
          <w:color w:val="auto"/>
          <w:sz w:val="32"/>
          <w:szCs w:val="32"/>
          <w:lang w:val="en-US" w:eastAsia="zh-CN"/>
        </w:rPr>
        <w:t>收入、</w:t>
      </w:r>
      <w:r>
        <w:rPr>
          <w:rFonts w:hint="eastAsia" w:ascii="仿宋_GB2312" w:hAnsi="ˎ̥" w:eastAsia="仿宋_GB2312"/>
          <w:color w:val="auto"/>
          <w:sz w:val="32"/>
          <w:szCs w:val="32"/>
        </w:rPr>
        <w:t>卫生健康</w:t>
      </w:r>
      <w:r>
        <w:rPr>
          <w:rFonts w:hint="eastAsia" w:ascii="仿宋_GB2312" w:hAnsi="ˎ̥" w:eastAsia="仿宋_GB2312"/>
          <w:color w:val="auto"/>
          <w:sz w:val="32"/>
          <w:szCs w:val="32"/>
          <w:lang w:val="en-US" w:eastAsia="zh-CN"/>
        </w:rPr>
        <w:t>收入、资源勘探工业信息收入、住房保障收入</w:t>
      </w:r>
      <w:r>
        <w:rPr>
          <w:rFonts w:hint="eastAsia" w:ascii="仿宋_GB2312" w:hAnsi="ˎ̥" w:eastAsia="仿宋_GB2312"/>
          <w:color w:val="auto"/>
          <w:sz w:val="32"/>
          <w:szCs w:val="32"/>
        </w:rPr>
        <w:t>。支</w:t>
      </w:r>
      <w:r>
        <w:rPr>
          <w:rFonts w:hint="eastAsia" w:ascii="仿宋_GB2312" w:hAnsi="ˎ̥" w:eastAsia="仿宋_GB2312"/>
          <w:color w:val="auto"/>
          <w:sz w:val="32"/>
          <w:szCs w:val="32"/>
          <w:lang w:val="en-US" w:eastAsia="zh-CN"/>
        </w:rPr>
        <w:t>出</w:t>
      </w:r>
      <w:r>
        <w:rPr>
          <w:rFonts w:hint="eastAsia" w:ascii="仿宋_GB2312" w:hAnsi="ˎ̥" w:eastAsia="仿宋_GB2312"/>
          <w:color w:val="auto"/>
          <w:sz w:val="32"/>
          <w:szCs w:val="32"/>
        </w:rPr>
        <w:t>减</w:t>
      </w:r>
      <w:r>
        <w:rPr>
          <w:rFonts w:hint="eastAsia" w:ascii="Times New Roman" w:hAnsi="Times New Roman" w:eastAsia="方正仿宋简体" w:cs="Times New Roman"/>
          <w:sz w:val="32"/>
          <w:szCs w:val="32"/>
        </w:rPr>
        <w:t>少</w:t>
      </w:r>
      <w:r>
        <w:rPr>
          <w:rFonts w:hint="eastAsia" w:ascii="Times New Roman" w:hAnsi="Times New Roman" w:eastAsia="方正仿宋简体" w:cs="Times New Roman"/>
          <w:sz w:val="32"/>
          <w:szCs w:val="32"/>
          <w:lang w:val="en-US" w:eastAsia="zh-CN"/>
        </w:rPr>
        <w:t>91.46</w:t>
      </w:r>
      <w:r>
        <w:rPr>
          <w:rFonts w:hint="eastAsia" w:ascii="Times New Roman" w:hAnsi="Times New Roman" w:eastAsia="方正仿宋简体" w:cs="Times New Roman"/>
          <w:sz w:val="32"/>
          <w:szCs w:val="32"/>
        </w:rPr>
        <w:t>万元，下降</w:t>
      </w:r>
      <w:r>
        <w:rPr>
          <w:rFonts w:hint="eastAsia" w:ascii="Times New Roman" w:hAnsi="Times New Roman" w:eastAsia="方正仿宋简体" w:cs="Times New Roman"/>
          <w:sz w:val="32"/>
          <w:szCs w:val="32"/>
          <w:lang w:val="en-US" w:eastAsia="zh-CN"/>
        </w:rPr>
        <w:t>2.42</w:t>
      </w:r>
      <w:r>
        <w:rPr>
          <w:rFonts w:hint="eastAsia" w:ascii="Times New Roman" w:hAnsi="Times New Roman" w:eastAsia="方正仿宋简体" w:cs="Times New Roman"/>
          <w:sz w:val="32"/>
          <w:szCs w:val="32"/>
        </w:rPr>
        <w:t>%，</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val="en-US" w:eastAsia="zh-CN"/>
        </w:rPr>
        <w:t>减少</w:t>
      </w:r>
      <w:r>
        <w:rPr>
          <w:rFonts w:hint="eastAsia" w:ascii="仿宋_GB2312" w:hAnsi="ˎ̥" w:eastAsia="仿宋_GB2312"/>
          <w:color w:val="auto"/>
          <w:sz w:val="32"/>
          <w:szCs w:val="32"/>
        </w:rPr>
        <w:t>一般公共服务</w:t>
      </w:r>
      <w:r>
        <w:rPr>
          <w:rFonts w:hint="eastAsia" w:ascii="仿宋_GB2312" w:hAnsi="ˎ̥" w:eastAsia="仿宋_GB2312"/>
          <w:color w:val="auto"/>
          <w:sz w:val="32"/>
          <w:szCs w:val="32"/>
          <w:lang w:val="en-US" w:eastAsia="zh-CN"/>
        </w:rPr>
        <w:t>支出</w:t>
      </w:r>
      <w:r>
        <w:rPr>
          <w:rFonts w:hint="eastAsia" w:ascii="仿宋_GB2312" w:hAnsi="ˎ̥" w:eastAsia="仿宋_GB2312"/>
          <w:color w:val="auto"/>
          <w:sz w:val="32"/>
          <w:szCs w:val="32"/>
        </w:rPr>
        <w:t>；二是</w:t>
      </w:r>
      <w:r>
        <w:rPr>
          <w:rFonts w:hint="eastAsia" w:ascii="仿宋_GB2312" w:hAnsi="ˎ̥" w:eastAsia="仿宋_GB2312"/>
          <w:color w:val="auto"/>
          <w:sz w:val="32"/>
          <w:szCs w:val="32"/>
          <w:lang w:val="en-US" w:eastAsia="zh-CN"/>
        </w:rPr>
        <w:t>减少</w:t>
      </w:r>
      <w:r>
        <w:rPr>
          <w:rFonts w:hint="eastAsia" w:ascii="仿宋_GB2312" w:hAnsi="ˎ̥" w:eastAsia="仿宋_GB2312"/>
          <w:color w:val="auto"/>
          <w:sz w:val="32"/>
          <w:szCs w:val="32"/>
        </w:rPr>
        <w:t>卫生健康</w:t>
      </w:r>
      <w:r>
        <w:rPr>
          <w:rFonts w:hint="eastAsia" w:ascii="仿宋_GB2312" w:hAnsi="ˎ̥" w:eastAsia="仿宋_GB2312"/>
          <w:color w:val="auto"/>
          <w:sz w:val="32"/>
          <w:szCs w:val="32"/>
          <w:lang w:val="en-US" w:eastAsia="zh-CN"/>
        </w:rPr>
        <w:t>支出；三是减少资源勘探工业信息支出；四是减少住房保障支出。</w:t>
      </w:r>
    </w:p>
    <w:p w14:paraId="2B12258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仿宋_GB2312" w:hAnsi="ˎ̥" w:eastAsia="仿宋_GB2312"/>
          <w:color w:val="auto"/>
          <w:sz w:val="32"/>
          <w:szCs w:val="32"/>
        </w:rPr>
        <w:t>财政拨款年初结转结余</w:t>
      </w:r>
      <w:r>
        <w:rPr>
          <w:rFonts w:hint="eastAsia" w:eastAsia="方正仿宋简体" w:cs="Times New Roman"/>
          <w:sz w:val="32"/>
          <w:szCs w:val="32"/>
          <w:lang w:val="en-US" w:eastAsia="zh-CN"/>
        </w:rPr>
        <w:t>0</w:t>
      </w:r>
      <w:r>
        <w:rPr>
          <w:rFonts w:hint="eastAsia"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p>
    <w:p w14:paraId="46934FD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color w:val="auto"/>
          <w:sz w:val="32"/>
          <w:szCs w:val="32"/>
          <w:lang w:eastAsia="zh-CN"/>
        </w:rPr>
      </w:pPr>
      <w:r>
        <w:rPr>
          <w:rFonts w:hint="eastAsia" w:ascii="Times New Roman" w:hAnsi="Times New Roman" w:eastAsia="方正仿宋简体" w:cs="Times New Roman"/>
          <w:sz w:val="32"/>
          <w:szCs w:val="32"/>
        </w:rPr>
        <w:t>财政拨款年末结转结余</w:t>
      </w:r>
      <w:r>
        <w:rPr>
          <w:rFonts w:hint="eastAsia" w:eastAsia="方正仿宋简体" w:cs="Times New Roman"/>
          <w:sz w:val="32"/>
          <w:szCs w:val="32"/>
          <w:lang w:val="en-US" w:eastAsia="zh-CN"/>
        </w:rPr>
        <w:t>0</w:t>
      </w:r>
      <w:r>
        <w:rPr>
          <w:rFonts w:hint="eastAsia" w:ascii="Times New Roman" w:hAnsi="Times New Roman" w:eastAsia="方正仿宋简体" w:cs="Times New Roman"/>
          <w:sz w:val="32"/>
          <w:szCs w:val="32"/>
        </w:rPr>
        <w:t>万元</w:t>
      </w:r>
      <w:r>
        <w:rPr>
          <w:rFonts w:hint="eastAsia" w:ascii="仿宋_GB2312" w:hAnsi="ˎ̥" w:eastAsia="仿宋_GB2312"/>
          <w:color w:val="auto"/>
          <w:sz w:val="32"/>
          <w:szCs w:val="32"/>
          <w:lang w:eastAsia="zh-CN"/>
        </w:rPr>
        <w:t>。</w:t>
      </w:r>
    </w:p>
    <w:p w14:paraId="51FF1D7A">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4ED412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bookmarkStart w:id="77" w:name="_Toc17398_WPSOffice_Level2"/>
      <w:bookmarkStart w:id="78" w:name="_Toc19665_WPSOffice_Level2"/>
      <w:bookmarkStart w:id="79" w:name="_Toc13694_WPSOffice_Level2"/>
      <w:bookmarkStart w:id="80" w:name="_Toc21737_WPSOffice_Level2"/>
      <w:bookmarkStart w:id="81" w:name="_Toc23005_WPSOffice_Level2"/>
      <w:bookmarkStart w:id="82" w:name="_Toc9989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14:paraId="5C90B7B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年度一般公共预算财政拨款支出</w:t>
      </w:r>
      <w:r>
        <w:rPr>
          <w:rFonts w:hint="default" w:ascii="Times New Roman" w:hAnsi="Times New Roman" w:eastAsia="方正仿宋简体" w:cs="Times New Roman"/>
          <w:sz w:val="32"/>
          <w:szCs w:val="32"/>
          <w:lang w:val="en-US"/>
        </w:rPr>
        <w:t>3493.64</w:t>
      </w:r>
      <w:r>
        <w:rPr>
          <w:rFonts w:hint="eastAsia" w:ascii="Times New Roman" w:hAnsi="Times New Roman" w:eastAsia="方正仿宋简体" w:cs="Times New Roman"/>
          <w:sz w:val="32"/>
          <w:szCs w:val="32"/>
        </w:rPr>
        <w:t>万元，占本年支出合计的</w:t>
      </w:r>
      <w:r>
        <w:rPr>
          <w:rFonts w:hint="eastAsia" w:ascii="Times New Roman" w:hAnsi="Times New Roman" w:eastAsia="方正仿宋简体" w:cs="Times New Roman"/>
          <w:sz w:val="32"/>
          <w:szCs w:val="32"/>
          <w:lang w:val="en-US" w:eastAsia="zh-CN"/>
        </w:rPr>
        <w:t>94.84</w:t>
      </w:r>
      <w:r>
        <w:rPr>
          <w:rFonts w:hint="eastAsia" w:ascii="Times New Roman" w:hAnsi="Times New Roman" w:eastAsia="方正仿宋简体" w:cs="Times New Roman"/>
          <w:sz w:val="32"/>
          <w:szCs w:val="32"/>
        </w:rPr>
        <w:t>%。与</w:t>
      </w:r>
      <w:r>
        <w:rPr>
          <w:rFonts w:hint="default" w:ascii="Times New Roman" w:hAnsi="Times New Roman" w:eastAsia="方正仿宋简体" w:cs="Times New Roman"/>
          <w:sz w:val="32"/>
          <w:szCs w:val="32"/>
          <w:lang w:val="en-US"/>
        </w:rPr>
        <w:t>2023</w:t>
      </w:r>
      <w:r>
        <w:rPr>
          <w:rFonts w:hint="eastAsia" w:ascii="Times New Roman" w:hAnsi="Times New Roman" w:eastAsia="方正仿宋简体" w:cs="Times New Roman"/>
          <w:sz w:val="32"/>
          <w:szCs w:val="32"/>
        </w:rPr>
        <w:t>年度相比，一般公共预算财政拨款支出减少</w:t>
      </w:r>
      <w:r>
        <w:rPr>
          <w:rFonts w:hint="eastAsia" w:ascii="Times New Roman" w:hAnsi="Times New Roman" w:eastAsia="方正仿宋简体" w:cs="Times New Roman"/>
          <w:sz w:val="32"/>
          <w:szCs w:val="32"/>
          <w:lang w:val="en-US" w:eastAsia="zh-CN"/>
        </w:rPr>
        <w:t>239.46</w:t>
      </w:r>
      <w:r>
        <w:rPr>
          <w:rFonts w:hint="eastAsia" w:ascii="Times New Roman" w:hAnsi="Times New Roman" w:eastAsia="方正仿宋简体" w:cs="Times New Roman"/>
          <w:sz w:val="32"/>
          <w:szCs w:val="32"/>
        </w:rPr>
        <w:t>万元，下降</w:t>
      </w:r>
      <w:r>
        <w:rPr>
          <w:rFonts w:hint="eastAsia" w:ascii="Times New Roman" w:hAnsi="Times New Roman" w:eastAsia="方正仿宋简体" w:cs="Times New Roman"/>
          <w:sz w:val="32"/>
          <w:szCs w:val="32"/>
          <w:lang w:val="en-US" w:eastAsia="zh-CN"/>
        </w:rPr>
        <w:t>6.41</w:t>
      </w:r>
      <w:r>
        <w:rPr>
          <w:rFonts w:hint="eastAsia" w:ascii="Times New Roman" w:hAnsi="Times New Roman" w:eastAsia="方正仿宋简体" w:cs="Times New Roman"/>
          <w:sz w:val="32"/>
          <w:szCs w:val="32"/>
        </w:rPr>
        <w:t>%，主要原因</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一是</w:t>
      </w:r>
      <w:r>
        <w:rPr>
          <w:rFonts w:hint="eastAsia" w:ascii="Times New Roman" w:hAnsi="Times New Roman" w:eastAsia="方正仿宋简体" w:cs="Times New Roman"/>
          <w:sz w:val="32"/>
          <w:szCs w:val="32"/>
          <w:lang w:val="en-US" w:eastAsia="zh-CN"/>
        </w:rPr>
        <w:t>减少</w:t>
      </w:r>
      <w:r>
        <w:rPr>
          <w:rFonts w:hint="eastAsia" w:ascii="Times New Roman" w:hAnsi="Times New Roman" w:eastAsia="方正仿宋简体" w:cs="Times New Roman"/>
          <w:sz w:val="32"/>
          <w:szCs w:val="32"/>
        </w:rPr>
        <w:t>一般公共服务</w:t>
      </w:r>
      <w:r>
        <w:rPr>
          <w:rFonts w:hint="eastAsia" w:ascii="Times New Roman" w:hAnsi="Times New Roman" w:eastAsia="方正仿宋简体" w:cs="Times New Roman"/>
          <w:sz w:val="32"/>
          <w:szCs w:val="32"/>
          <w:lang w:val="en-US" w:eastAsia="zh-CN"/>
        </w:rPr>
        <w:t>支出</w:t>
      </w:r>
      <w:r>
        <w:rPr>
          <w:rFonts w:hint="eastAsia" w:ascii="Times New Roman" w:hAnsi="Times New Roman" w:eastAsia="方正仿宋简体" w:cs="Times New Roman"/>
          <w:sz w:val="32"/>
          <w:szCs w:val="32"/>
        </w:rPr>
        <w:t>；二是</w:t>
      </w:r>
      <w:r>
        <w:rPr>
          <w:rFonts w:hint="eastAsia" w:ascii="Times New Roman" w:hAnsi="Times New Roman" w:eastAsia="方正仿宋简体" w:cs="Times New Roman"/>
          <w:sz w:val="32"/>
          <w:szCs w:val="32"/>
          <w:lang w:val="en-US" w:eastAsia="zh-CN"/>
        </w:rPr>
        <w:t>减少</w:t>
      </w:r>
      <w:r>
        <w:rPr>
          <w:rFonts w:hint="eastAsia" w:ascii="Times New Roman" w:hAnsi="Times New Roman" w:eastAsia="方正仿宋简体" w:cs="Times New Roman"/>
          <w:sz w:val="32"/>
          <w:szCs w:val="32"/>
        </w:rPr>
        <w:t>卫生健康</w:t>
      </w:r>
      <w:r>
        <w:rPr>
          <w:rFonts w:hint="eastAsia" w:ascii="Times New Roman" w:hAnsi="Times New Roman" w:eastAsia="方正仿宋简体" w:cs="Times New Roman"/>
          <w:sz w:val="32"/>
          <w:szCs w:val="32"/>
          <w:lang w:val="en-US" w:eastAsia="zh-CN"/>
        </w:rPr>
        <w:t>支出；三是减少资源勘探工业信息支出；四是减少住房保障支出；2024年一般公共预算财政拨款支出不含政府性基金190万元。</w:t>
      </w:r>
    </w:p>
    <w:p w14:paraId="2240F6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bookmarkStart w:id="83" w:name="_Toc27767_WPSOffice_Level2"/>
      <w:bookmarkStart w:id="84" w:name="_Toc2711_WPSOffice_Level2"/>
      <w:bookmarkStart w:id="85" w:name="_Toc23864_WPSOffice_Level2"/>
      <w:bookmarkStart w:id="86" w:name="_Toc18793_WPSOffice_Level2"/>
      <w:bookmarkStart w:id="87" w:name="_Toc19535_WPSOffice_Level2"/>
      <w:bookmarkStart w:id="88" w:name="_Toc19075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14:paraId="501E62C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w:t>
      </w:r>
      <w:r>
        <w:rPr>
          <w:rFonts w:hint="eastAsia" w:ascii="仿宋_GB2312" w:hAnsi="ˎ̥" w:eastAsia="仿宋_GB2312"/>
          <w:color w:val="auto"/>
          <w:sz w:val="32"/>
          <w:szCs w:val="32"/>
        </w:rPr>
        <w:t>度一般公共预算财政拨款支</w:t>
      </w:r>
      <w:r>
        <w:rPr>
          <w:rFonts w:hint="eastAsia" w:ascii="Times New Roman" w:hAnsi="Times New Roman" w:eastAsia="方正仿宋简体" w:cs="Times New Roman"/>
          <w:sz w:val="32"/>
          <w:szCs w:val="32"/>
        </w:rPr>
        <w:t>出</w:t>
      </w:r>
      <w:r>
        <w:rPr>
          <w:rFonts w:hint="default" w:ascii="Times New Roman" w:hAnsi="Times New Roman" w:eastAsia="方正仿宋简体" w:cs="Times New Roman"/>
          <w:sz w:val="32"/>
          <w:szCs w:val="32"/>
          <w:lang w:val="en-US"/>
        </w:rPr>
        <w:t>3493.64</w:t>
      </w:r>
      <w:r>
        <w:rPr>
          <w:rFonts w:hint="eastAsia" w:ascii="Times New Roman" w:hAnsi="Times New Roman" w:eastAsia="方正仿宋简体" w:cs="Times New Roman"/>
          <w:sz w:val="32"/>
          <w:szCs w:val="32"/>
        </w:rPr>
        <w:t>万</w:t>
      </w:r>
      <w:r>
        <w:rPr>
          <w:rFonts w:hint="eastAsia" w:ascii="仿宋_GB2312" w:hAnsi="ˎ̥" w:eastAsia="仿宋_GB2312"/>
          <w:color w:val="auto"/>
          <w:sz w:val="32"/>
          <w:szCs w:val="32"/>
        </w:rPr>
        <w:t>元，主要用于以下方面：</w:t>
      </w:r>
      <w:r>
        <w:rPr>
          <w:rFonts w:hint="eastAsia" w:ascii="仿宋_GB2312" w:hAnsi="ˎ̥" w:eastAsia="仿宋_GB2312"/>
          <w:b/>
          <w:color w:val="auto"/>
          <w:sz w:val="32"/>
          <w:szCs w:val="32"/>
        </w:rPr>
        <w:t>一般公</w:t>
      </w:r>
      <w:r>
        <w:rPr>
          <w:rFonts w:hint="eastAsia" w:ascii="仿宋_GB2312" w:hAnsi="ˎ̥" w:eastAsia="仿宋_GB2312"/>
          <w:b/>
          <w:bCs w:val="0"/>
          <w:color w:val="auto"/>
          <w:sz w:val="32"/>
          <w:szCs w:val="32"/>
        </w:rPr>
        <w:t>共服务支出</w:t>
      </w:r>
      <w:r>
        <w:rPr>
          <w:rFonts w:hint="eastAsia" w:ascii="Times New Roman" w:hAnsi="Times New Roman" w:eastAsia="方正仿宋简体" w:cs="Times New Roman"/>
          <w:sz w:val="32"/>
          <w:szCs w:val="32"/>
          <w:lang w:val="en-US" w:eastAsia="zh-CN"/>
        </w:rPr>
        <w:t>10.07</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0.29</w:t>
      </w:r>
      <w:r>
        <w:rPr>
          <w:rFonts w:hint="eastAsia" w:ascii="Times New Roman" w:hAnsi="Times New Roman" w:eastAsia="方正仿宋简体" w:cs="Times New Roman"/>
          <w:sz w:val="32"/>
          <w:szCs w:val="32"/>
        </w:rPr>
        <w:t>%；</w:t>
      </w:r>
      <w:r>
        <w:rPr>
          <w:rFonts w:hint="eastAsia" w:ascii="仿宋_GB2312" w:hAnsi="ˎ̥" w:eastAsia="仿宋_GB2312"/>
          <w:b/>
          <w:color w:val="auto"/>
          <w:sz w:val="32"/>
          <w:szCs w:val="32"/>
        </w:rPr>
        <w:t>社会保障和就业</w:t>
      </w:r>
      <w:r>
        <w:rPr>
          <w:rFonts w:hint="eastAsia" w:ascii="仿宋_GB2312" w:hAnsi="ˎ̥" w:eastAsia="仿宋_GB2312"/>
          <w:b/>
          <w:bCs/>
          <w:color w:val="auto"/>
          <w:sz w:val="32"/>
          <w:szCs w:val="32"/>
        </w:rPr>
        <w:t>支出</w:t>
      </w:r>
      <w:r>
        <w:rPr>
          <w:rFonts w:hint="eastAsia" w:ascii="Times New Roman" w:hAnsi="Times New Roman" w:eastAsia="方正仿宋简体" w:cs="Times New Roman"/>
          <w:sz w:val="32"/>
          <w:szCs w:val="32"/>
          <w:lang w:val="en-US" w:eastAsia="zh-CN"/>
        </w:rPr>
        <w:t>115.75</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3.31</w:t>
      </w:r>
      <w:r>
        <w:rPr>
          <w:rFonts w:hint="eastAsia" w:ascii="Times New Roman" w:hAnsi="Times New Roman" w:eastAsia="方正仿宋简体" w:cs="Times New Roman"/>
          <w:sz w:val="32"/>
          <w:szCs w:val="32"/>
        </w:rPr>
        <w:t>%；</w:t>
      </w:r>
      <w:r>
        <w:rPr>
          <w:rFonts w:hint="eastAsia" w:ascii="仿宋_GB2312" w:hAnsi="ˎ̥" w:eastAsia="仿宋_GB2312"/>
          <w:color w:val="auto"/>
          <w:sz w:val="32"/>
          <w:szCs w:val="32"/>
          <w:lang w:val="en-US" w:eastAsia="zh-CN"/>
        </w:rPr>
        <w:t xml:space="preserve"> </w:t>
      </w:r>
      <w:r>
        <w:rPr>
          <w:rFonts w:hint="eastAsia" w:ascii="仿宋_GB2312" w:hAnsi="ˎ̥" w:eastAsia="仿宋_GB2312"/>
          <w:b/>
          <w:bCs w:val="0"/>
          <w:color w:val="auto"/>
          <w:sz w:val="32"/>
          <w:szCs w:val="32"/>
          <w:lang w:val="en-US" w:eastAsia="zh-CN"/>
        </w:rPr>
        <w:t>卫生健康支出</w:t>
      </w:r>
      <w:r>
        <w:rPr>
          <w:rFonts w:hint="eastAsia" w:ascii="Times New Roman" w:hAnsi="Times New Roman" w:eastAsia="方正仿宋简体" w:cs="Times New Roman"/>
          <w:sz w:val="32"/>
          <w:szCs w:val="32"/>
          <w:lang w:val="en-US" w:eastAsia="zh-CN"/>
        </w:rPr>
        <w:t>70.29万元，占2.01%；</w:t>
      </w:r>
      <w:r>
        <w:rPr>
          <w:rFonts w:hint="eastAsia" w:ascii="仿宋_GB2312" w:hAnsi="ˎ̥" w:eastAsia="仿宋_GB2312"/>
          <w:b/>
          <w:bCs w:val="0"/>
          <w:color w:val="auto"/>
          <w:sz w:val="32"/>
          <w:szCs w:val="32"/>
          <w:lang w:val="en-US" w:eastAsia="zh-CN"/>
        </w:rPr>
        <w:t>资源勘探工业信息等支出</w:t>
      </w:r>
      <w:r>
        <w:rPr>
          <w:rFonts w:hint="eastAsia" w:ascii="Times New Roman" w:hAnsi="Times New Roman" w:eastAsia="方正仿宋简体" w:cs="Times New Roman"/>
          <w:sz w:val="32"/>
          <w:szCs w:val="32"/>
          <w:lang w:val="en-US" w:eastAsia="zh-CN"/>
        </w:rPr>
        <w:t>3210.78万元，</w:t>
      </w:r>
      <w:r>
        <w:rPr>
          <w:rFonts w:hint="eastAsia" w:ascii="仿宋_GB2312" w:hAnsi="ˎ̥" w:eastAsia="仿宋_GB2312"/>
          <w:color w:val="auto"/>
          <w:sz w:val="32"/>
          <w:szCs w:val="32"/>
          <w:lang w:val="en-US" w:eastAsia="zh-CN"/>
        </w:rPr>
        <w:t>占</w:t>
      </w:r>
      <w:r>
        <w:rPr>
          <w:rFonts w:hint="eastAsia" w:ascii="Times New Roman" w:hAnsi="Times New Roman" w:eastAsia="方正仿宋简体" w:cs="Times New Roman"/>
          <w:sz w:val="32"/>
          <w:szCs w:val="32"/>
          <w:lang w:val="en-US" w:eastAsia="zh-CN"/>
        </w:rPr>
        <w:t>91.91%；</w:t>
      </w:r>
      <w:r>
        <w:rPr>
          <w:rFonts w:hint="eastAsia" w:ascii="仿宋_GB2312" w:hAnsi="ˎ̥" w:eastAsia="仿宋_GB2312"/>
          <w:b/>
          <w:bCs/>
          <w:color w:val="auto"/>
          <w:sz w:val="32"/>
          <w:szCs w:val="32"/>
        </w:rPr>
        <w:t>住房保障支出</w:t>
      </w:r>
      <w:r>
        <w:rPr>
          <w:rFonts w:hint="eastAsia" w:ascii="Times New Roman" w:hAnsi="Times New Roman" w:eastAsia="方正仿宋简体" w:cs="Times New Roman"/>
          <w:sz w:val="32"/>
          <w:szCs w:val="32"/>
          <w:lang w:val="en-US" w:eastAsia="zh-CN"/>
        </w:rPr>
        <w:t>86.75</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2.48</w:t>
      </w:r>
      <w:r>
        <w:rPr>
          <w:rFonts w:hint="eastAsia" w:ascii="Times New Roman" w:hAnsi="Times New Roman" w:eastAsia="方正仿宋简体" w:cs="Times New Roman"/>
          <w:sz w:val="32"/>
          <w:szCs w:val="32"/>
        </w:rPr>
        <w:t>%。</w:t>
      </w:r>
    </w:p>
    <w:p w14:paraId="69430F9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bookmarkStart w:id="89" w:name="_Toc15415_WPSOffice_Level2"/>
      <w:bookmarkStart w:id="90" w:name="_Toc21701_WPSOffice_Level2"/>
      <w:bookmarkStart w:id="91" w:name="_Toc9502_WPSOffice_Level2"/>
      <w:bookmarkStart w:id="92" w:name="_Toc25136_WPSOffice_Level2"/>
      <w:bookmarkStart w:id="93" w:name="_Toc29364_WPSOffice_Level2"/>
      <w:bookmarkStart w:id="94" w:name="_Toc22318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14:paraId="17140CF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color w:val="auto"/>
          <w:sz w:val="32"/>
          <w:szCs w:val="32"/>
        </w:rPr>
      </w:pP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年度一般公共预算财政拨款支出年初预算为</w:t>
      </w:r>
      <w:r>
        <w:rPr>
          <w:rFonts w:hint="eastAsia" w:ascii="Times New Roman" w:hAnsi="Times New Roman" w:eastAsia="方正仿宋简体" w:cs="Times New Roman"/>
          <w:sz w:val="32"/>
          <w:szCs w:val="32"/>
          <w:lang w:val="en-US" w:eastAsia="zh-CN"/>
        </w:rPr>
        <w:t>3493.64</w:t>
      </w:r>
      <w:r>
        <w:rPr>
          <w:rFonts w:hint="eastAsia" w:ascii="Times New Roman" w:hAnsi="Times New Roman" w:eastAsia="方正仿宋简体" w:cs="Times New Roman"/>
          <w:sz w:val="32"/>
          <w:szCs w:val="32"/>
        </w:rPr>
        <w:t>万元，支出决算为</w:t>
      </w:r>
      <w:r>
        <w:rPr>
          <w:rFonts w:hint="default" w:ascii="Times New Roman" w:hAnsi="Times New Roman" w:eastAsia="方正仿宋简体" w:cs="Times New Roman"/>
          <w:sz w:val="32"/>
          <w:szCs w:val="32"/>
          <w:lang w:val="en-US"/>
        </w:rPr>
        <w:t>3493.64</w:t>
      </w:r>
      <w:r>
        <w:rPr>
          <w:rFonts w:hint="eastAsia" w:ascii="Times New Roman" w:hAnsi="Times New Roman" w:eastAsia="方正仿宋简体" w:cs="Times New Roman"/>
          <w:sz w:val="32"/>
          <w:szCs w:val="32"/>
        </w:rPr>
        <w:t>万元</w:t>
      </w:r>
      <w:r>
        <w:rPr>
          <w:rFonts w:hint="eastAsia" w:ascii="仿宋_GB2312" w:hAnsi="ˎ̥" w:eastAsia="仿宋_GB2312"/>
          <w:color w:val="auto"/>
          <w:sz w:val="32"/>
          <w:szCs w:val="32"/>
        </w:rPr>
        <w:t>，完成年初预算</w:t>
      </w:r>
      <w:r>
        <w:rPr>
          <w:rFonts w:hint="eastAsia" w:ascii="Times New Roman" w:hAnsi="Times New Roman" w:eastAsia="方正仿宋简体" w:cs="Times New Roman"/>
          <w:sz w:val="32"/>
          <w:szCs w:val="32"/>
        </w:rPr>
        <w:t>的</w:t>
      </w:r>
      <w:r>
        <w:rPr>
          <w:rFonts w:hint="eastAsia" w:ascii="Times New Roman" w:hAnsi="Times New Roman" w:eastAsia="方正仿宋简体" w:cs="Times New Roman"/>
          <w:sz w:val="32"/>
          <w:szCs w:val="32"/>
          <w:lang w:val="en-US" w:eastAsia="zh-CN"/>
        </w:rPr>
        <w:t>100</w:t>
      </w:r>
      <w:r>
        <w:rPr>
          <w:rFonts w:hint="eastAsia" w:ascii="Times New Roman" w:hAnsi="Times New Roman" w:eastAsia="方正仿宋简体" w:cs="Times New Roman"/>
          <w:sz w:val="32"/>
          <w:szCs w:val="32"/>
        </w:rPr>
        <w:t>%。</w:t>
      </w:r>
      <w:r>
        <w:rPr>
          <w:rFonts w:hint="eastAsia" w:ascii="仿宋_GB2312" w:hAnsi="ˎ̥" w:eastAsia="仿宋_GB2312"/>
          <w:color w:val="auto"/>
          <w:sz w:val="32"/>
          <w:szCs w:val="32"/>
        </w:rPr>
        <w:t>其中：</w:t>
      </w:r>
    </w:p>
    <w:p w14:paraId="53B6936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ˎ̥" w:eastAsia="仿宋_GB2312"/>
          <w:b/>
          <w:color w:val="auto"/>
          <w:sz w:val="32"/>
          <w:szCs w:val="32"/>
        </w:rPr>
      </w:pPr>
      <w:r>
        <w:rPr>
          <w:rFonts w:hint="eastAsia" w:ascii="仿宋_GB2312" w:hAnsi="ˎ̥" w:eastAsia="仿宋_GB2312"/>
          <w:b/>
          <w:color w:val="auto"/>
          <w:sz w:val="32"/>
          <w:szCs w:val="32"/>
        </w:rPr>
        <w:t>一般公共服务（类）人大事务（款）行政运行（项）。</w:t>
      </w:r>
    </w:p>
    <w:p w14:paraId="4F3F9C9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ˎ̥" w:eastAsia="仿宋_GB2312"/>
          <w:sz w:val="32"/>
          <w:szCs w:val="32"/>
        </w:rPr>
      </w:pPr>
      <w:r>
        <w:rPr>
          <w:rFonts w:hint="eastAsia" w:ascii="仿宋_GB2312" w:hAnsi="ˎ̥" w:eastAsia="仿宋_GB2312"/>
          <w:color w:val="auto"/>
          <w:sz w:val="32"/>
          <w:szCs w:val="32"/>
        </w:rPr>
        <w:t>年初预算为</w:t>
      </w:r>
      <w:r>
        <w:rPr>
          <w:rFonts w:hint="eastAsia" w:ascii="Times New Roman" w:hAnsi="Times New Roman" w:eastAsia="方正仿宋简体" w:cs="Times New Roman"/>
          <w:sz w:val="32"/>
          <w:szCs w:val="32"/>
          <w:lang w:val="en-US" w:eastAsia="zh-CN"/>
        </w:rPr>
        <w:t>3364.1</w:t>
      </w:r>
      <w:r>
        <w:rPr>
          <w:rFonts w:hint="eastAsia" w:eastAsia="方正仿宋简体" w:cs="Times New Roman"/>
          <w:sz w:val="32"/>
          <w:szCs w:val="32"/>
          <w:lang w:val="en-US" w:eastAsia="zh-CN"/>
        </w:rPr>
        <w:t>0</w:t>
      </w:r>
      <w:r>
        <w:rPr>
          <w:rFonts w:hint="eastAsia" w:ascii="Times New Roman" w:hAnsi="Times New Roman" w:eastAsia="方正仿宋简体" w:cs="Times New Roman"/>
          <w:sz w:val="32"/>
          <w:szCs w:val="32"/>
        </w:rPr>
        <w:t>万元，支出决算为</w:t>
      </w:r>
      <w:r>
        <w:rPr>
          <w:rFonts w:hint="eastAsia" w:ascii="Times New Roman" w:hAnsi="Times New Roman" w:eastAsia="方正仿宋简体" w:cs="Times New Roman"/>
          <w:sz w:val="32"/>
          <w:szCs w:val="32"/>
          <w:lang w:val="en-US" w:eastAsia="zh-CN"/>
        </w:rPr>
        <w:t>3683.64</w:t>
      </w:r>
      <w:r>
        <w:rPr>
          <w:rFonts w:hint="eastAsia" w:ascii="Times New Roman" w:hAnsi="Times New Roman" w:eastAsia="方正仿宋简体" w:cs="Times New Roman"/>
          <w:sz w:val="32"/>
          <w:szCs w:val="32"/>
        </w:rPr>
        <w:t>万元，完成年初预算的</w:t>
      </w:r>
      <w:r>
        <w:rPr>
          <w:rFonts w:hint="eastAsia" w:ascii="Times New Roman" w:hAnsi="Times New Roman" w:eastAsia="方正仿宋简体" w:cs="Times New Roman"/>
          <w:sz w:val="32"/>
          <w:szCs w:val="32"/>
          <w:lang w:val="en-US" w:eastAsia="zh-CN"/>
        </w:rPr>
        <w:t>109.5</w:t>
      </w:r>
      <w:r>
        <w:rPr>
          <w:rFonts w:hint="eastAsia" w:ascii="Times New Roman" w:hAnsi="Times New Roman" w:eastAsia="方正仿宋简体" w:cs="Times New Roman"/>
          <w:sz w:val="32"/>
          <w:szCs w:val="32"/>
        </w:rPr>
        <w:t>%。</w:t>
      </w:r>
      <w:r>
        <w:rPr>
          <w:rFonts w:hint="eastAsia" w:ascii="仿宋_GB2312" w:hAnsi="ˎ̥" w:eastAsia="仿宋_GB2312"/>
          <w:color w:val="auto"/>
          <w:sz w:val="32"/>
          <w:szCs w:val="32"/>
        </w:rPr>
        <w:t>决算数大于预算数的主要原因：</w:t>
      </w:r>
      <w:r>
        <w:rPr>
          <w:rFonts w:hint="eastAsia" w:ascii="仿宋_GB2312" w:hAnsi="ˎ̥" w:eastAsia="仿宋_GB2312"/>
          <w:color w:val="auto"/>
          <w:sz w:val="32"/>
          <w:szCs w:val="32"/>
          <w:lang w:val="en-US" w:eastAsia="zh-CN"/>
        </w:rPr>
        <w:t>追加了</w:t>
      </w:r>
      <w:r>
        <w:rPr>
          <w:rFonts w:hint="eastAsia" w:ascii="仿宋_GB2312" w:hAnsi="ˎ̥" w:eastAsia="仿宋_GB2312"/>
          <w:color w:val="auto"/>
          <w:sz w:val="32"/>
          <w:szCs w:val="32"/>
        </w:rPr>
        <w:t>干部职工未休假补助；工伤</w:t>
      </w:r>
      <w:r>
        <w:rPr>
          <w:rFonts w:hint="eastAsia" w:ascii="仿宋_GB2312" w:hAnsi="ˎ̥" w:eastAsia="仿宋_GB2312"/>
          <w:sz w:val="32"/>
          <w:szCs w:val="32"/>
        </w:rPr>
        <w:t>保险配套</w:t>
      </w:r>
      <w:r>
        <w:rPr>
          <w:rFonts w:hint="eastAsia" w:ascii="仿宋_GB2312" w:hAnsi="ˎ̥" w:eastAsia="仿宋_GB2312"/>
          <w:sz w:val="32"/>
          <w:szCs w:val="32"/>
          <w:lang w:eastAsia="zh-CN"/>
        </w:rPr>
        <w:t>；</w:t>
      </w:r>
      <w:r>
        <w:rPr>
          <w:rFonts w:hint="eastAsia" w:ascii="仿宋_GB2312" w:hAnsi="ˎ̥" w:eastAsia="仿宋_GB2312"/>
          <w:sz w:val="32"/>
          <w:szCs w:val="32"/>
        </w:rPr>
        <w:t>失业保险配套</w:t>
      </w:r>
      <w:r>
        <w:rPr>
          <w:rFonts w:hint="eastAsia" w:ascii="仿宋_GB2312" w:hAnsi="ˎ̥" w:eastAsia="仿宋_GB2312"/>
          <w:sz w:val="32"/>
          <w:szCs w:val="32"/>
          <w:lang w:eastAsia="zh-CN"/>
        </w:rPr>
        <w:t>；</w:t>
      </w:r>
      <w:r>
        <w:rPr>
          <w:rFonts w:hint="eastAsia" w:ascii="仿宋_GB2312" w:hAnsi="ˎ̥" w:eastAsia="仿宋_GB2312"/>
          <w:sz w:val="32"/>
          <w:szCs w:val="32"/>
        </w:rPr>
        <w:t>年终考核优秀个人奖励</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财政工资统发；</w:t>
      </w:r>
      <w:r>
        <w:rPr>
          <w:rFonts w:hint="eastAsia" w:ascii="仿宋_GB2312" w:hAnsi="ˎ̥" w:eastAsia="仿宋_GB2312"/>
          <w:sz w:val="32"/>
          <w:szCs w:val="32"/>
        </w:rPr>
        <w:t>住房公积金</w:t>
      </w:r>
      <w:r>
        <w:rPr>
          <w:rFonts w:hint="eastAsia" w:ascii="仿宋_GB2312" w:hAnsi="ˎ̥" w:eastAsia="仿宋_GB2312"/>
          <w:sz w:val="32"/>
          <w:szCs w:val="32"/>
          <w:lang w:eastAsia="zh-CN"/>
        </w:rPr>
        <w:t>；</w:t>
      </w:r>
      <w:r>
        <w:rPr>
          <w:rFonts w:hint="eastAsia" w:ascii="仿宋_GB2312" w:hAnsi="ˎ̥" w:eastAsia="仿宋_GB2312"/>
          <w:sz w:val="32"/>
          <w:szCs w:val="32"/>
        </w:rPr>
        <w:t>城镇职工基本医疗保险缴费</w:t>
      </w:r>
      <w:r>
        <w:rPr>
          <w:rFonts w:hint="eastAsia" w:ascii="仿宋_GB2312" w:hAnsi="ˎ̥" w:eastAsia="仿宋_GB2312"/>
          <w:sz w:val="32"/>
          <w:szCs w:val="32"/>
          <w:lang w:eastAsia="zh-CN"/>
        </w:rPr>
        <w:t>；</w:t>
      </w:r>
      <w:r>
        <w:rPr>
          <w:rFonts w:hint="eastAsia" w:ascii="仿宋_GB2312" w:hAnsi="ˎ̥" w:eastAsia="仿宋_GB2312"/>
          <w:sz w:val="32"/>
          <w:szCs w:val="32"/>
        </w:rPr>
        <w:t>公务员医疗补助</w:t>
      </w:r>
      <w:r>
        <w:rPr>
          <w:rFonts w:hint="eastAsia" w:ascii="仿宋_GB2312" w:hAnsi="ˎ̥" w:eastAsia="仿宋_GB2312"/>
          <w:sz w:val="32"/>
          <w:szCs w:val="32"/>
          <w:lang w:eastAsia="zh-CN"/>
        </w:rPr>
        <w:t>；</w:t>
      </w:r>
      <w:r>
        <w:rPr>
          <w:rFonts w:hint="eastAsia" w:ascii="仿宋_GB2312" w:hAnsi="ˎ̥" w:eastAsia="仿宋_GB2312"/>
          <w:sz w:val="32"/>
          <w:szCs w:val="32"/>
        </w:rPr>
        <w:t>机关事业单位养老保险缴费</w:t>
      </w:r>
      <w:r>
        <w:rPr>
          <w:rFonts w:hint="eastAsia" w:ascii="仿宋_GB2312" w:hAnsi="ˎ̥" w:eastAsia="仿宋_GB2312"/>
          <w:sz w:val="32"/>
          <w:szCs w:val="32"/>
          <w:lang w:eastAsia="zh-CN"/>
        </w:rPr>
        <w:t>；</w:t>
      </w:r>
      <w:r>
        <w:rPr>
          <w:rFonts w:hint="eastAsia" w:ascii="仿宋_GB2312" w:hAnsi="ˎ̥" w:eastAsia="仿宋_GB2312"/>
          <w:sz w:val="32"/>
          <w:szCs w:val="32"/>
        </w:rPr>
        <w:t>用氧经费</w:t>
      </w:r>
      <w:r>
        <w:rPr>
          <w:rFonts w:hint="eastAsia" w:ascii="仿宋_GB2312" w:hAnsi="ˎ̥" w:eastAsia="仿宋_GB2312"/>
          <w:sz w:val="32"/>
          <w:szCs w:val="32"/>
          <w:lang w:eastAsia="zh-CN"/>
        </w:rPr>
        <w:t>；</w:t>
      </w:r>
      <w:r>
        <w:rPr>
          <w:rFonts w:hint="eastAsia" w:ascii="仿宋_GB2312" w:hAnsi="ˎ̥" w:eastAsia="仿宋_GB2312"/>
          <w:sz w:val="32"/>
          <w:szCs w:val="32"/>
        </w:rPr>
        <w:t>人才资源开发</w:t>
      </w:r>
      <w:r>
        <w:rPr>
          <w:rFonts w:hint="eastAsia" w:ascii="仿宋_GB2312" w:hAnsi="ˎ̥" w:eastAsia="仿宋_GB2312"/>
          <w:sz w:val="32"/>
          <w:szCs w:val="32"/>
          <w:lang w:eastAsia="zh-CN"/>
        </w:rPr>
        <w:t>；</w:t>
      </w:r>
      <w:r>
        <w:rPr>
          <w:rFonts w:hint="eastAsia" w:ascii="仿宋_GB2312" w:hAnsi="ˎ̥" w:eastAsia="仿宋_GB2312"/>
          <w:sz w:val="32"/>
          <w:szCs w:val="32"/>
        </w:rPr>
        <w:t>中小企业发展专项资金</w:t>
      </w:r>
      <w:r>
        <w:rPr>
          <w:rFonts w:hint="eastAsia" w:ascii="仿宋_GB2312" w:hAnsi="ˎ̥" w:eastAsia="仿宋_GB2312"/>
          <w:sz w:val="32"/>
          <w:szCs w:val="32"/>
          <w:lang w:eastAsia="zh-CN"/>
        </w:rPr>
        <w:t>；</w:t>
      </w:r>
      <w:r>
        <w:rPr>
          <w:rFonts w:hint="eastAsia" w:ascii="仿宋_GB2312" w:hAnsi="ˎ̥" w:eastAsia="仿宋_GB2312"/>
          <w:sz w:val="32"/>
          <w:szCs w:val="32"/>
        </w:rPr>
        <w:t>高原炊具经费</w:t>
      </w:r>
      <w:r>
        <w:rPr>
          <w:rFonts w:hint="eastAsia" w:ascii="仿宋_GB2312" w:hAnsi="ˎ̥" w:eastAsia="仿宋_GB2312"/>
          <w:sz w:val="32"/>
          <w:szCs w:val="32"/>
          <w:lang w:eastAsia="zh-CN"/>
        </w:rPr>
        <w:t>；</w:t>
      </w:r>
      <w:r>
        <w:rPr>
          <w:rFonts w:hint="eastAsia" w:ascii="仿宋_GB2312" w:hAnsi="ˎ̥" w:eastAsia="仿宋_GB2312"/>
          <w:sz w:val="32"/>
          <w:szCs w:val="32"/>
        </w:rPr>
        <w:t>高原炊具以旧换新经费</w:t>
      </w:r>
      <w:r>
        <w:rPr>
          <w:rFonts w:hint="eastAsia" w:ascii="仿宋_GB2312" w:hAnsi="ˎ̥" w:eastAsia="仿宋_GB2312"/>
          <w:sz w:val="32"/>
          <w:szCs w:val="32"/>
          <w:lang w:eastAsia="zh-CN"/>
        </w:rPr>
        <w:t>；</w:t>
      </w:r>
      <w:r>
        <w:rPr>
          <w:rFonts w:hint="eastAsia" w:ascii="仿宋_GB2312" w:hAnsi="ˎ̥" w:eastAsia="仿宋_GB2312"/>
          <w:sz w:val="32"/>
          <w:szCs w:val="32"/>
        </w:rPr>
        <w:t>强基惠民驻村经费。</w:t>
      </w:r>
    </w:p>
    <w:p w14:paraId="696A3817">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63B3E551">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年度财政拨款基本支出</w:t>
      </w:r>
      <w:r>
        <w:rPr>
          <w:rFonts w:hint="eastAsia" w:ascii="Times New Roman" w:hAnsi="Times New Roman" w:eastAsia="方正仿宋简体" w:cs="Times New Roman"/>
          <w:sz w:val="32"/>
          <w:szCs w:val="32"/>
          <w:lang w:val="en-US"/>
        </w:rPr>
        <w:t>1176.37</w:t>
      </w:r>
      <w:r>
        <w:rPr>
          <w:rFonts w:hint="eastAsia" w:ascii="Times New Roman" w:hAnsi="Times New Roman" w:eastAsia="方正仿宋简体" w:cs="Times New Roman"/>
          <w:sz w:val="32"/>
          <w:szCs w:val="32"/>
        </w:rPr>
        <w:t>万</w:t>
      </w:r>
      <w:r>
        <w:rPr>
          <w:rFonts w:hint="eastAsia" w:ascii="仿宋_GB2312" w:hAnsi="ˎ̥" w:eastAsia="仿宋_GB2312"/>
          <w:color w:val="auto"/>
          <w:sz w:val="32"/>
          <w:szCs w:val="32"/>
        </w:rPr>
        <w:t>元，其中：人员经费</w:t>
      </w:r>
      <w:r>
        <w:rPr>
          <w:rFonts w:hint="default" w:ascii="Times New Roman" w:hAnsi="Times New Roman" w:eastAsia="方正仿宋简体" w:cs="Times New Roman"/>
          <w:sz w:val="32"/>
          <w:szCs w:val="32"/>
          <w:lang w:val="en-US"/>
        </w:rPr>
        <w:t>1092.50</w:t>
      </w:r>
      <w:r>
        <w:rPr>
          <w:rFonts w:hint="eastAsia" w:ascii="Times New Roman" w:hAnsi="Times New Roman" w:eastAsia="方正仿宋简体" w:cs="Times New Roman"/>
          <w:sz w:val="32"/>
          <w:szCs w:val="32"/>
        </w:rPr>
        <w:t>万</w:t>
      </w:r>
      <w:r>
        <w:rPr>
          <w:rFonts w:hint="eastAsia" w:ascii="仿宋_GB2312" w:hAnsi="ˎ̥" w:eastAsia="仿宋_GB2312"/>
          <w:color w:val="auto"/>
          <w:sz w:val="32"/>
          <w:szCs w:val="32"/>
        </w:rPr>
        <w:t>元，主要包括：基本工资、津贴补贴、奖金、伙食补助费、机关事业单位基本养老保险缴费、职业年金缴费、职工基本医疗保险缴费、公务员医疗补助缴费、其他社会保障缴费、住房公积金、医疗费、其他工资福利支出；对个人和家庭的补助中的离休费、生活补助。公用经费</w:t>
      </w:r>
      <w:r>
        <w:rPr>
          <w:rFonts w:hint="default" w:ascii="Times New Roman" w:hAnsi="Times New Roman" w:eastAsia="方正仿宋简体" w:cs="Times New Roman"/>
          <w:sz w:val="32"/>
          <w:szCs w:val="32"/>
          <w:lang w:val="en-US"/>
        </w:rPr>
        <w:t>83.87</w:t>
      </w:r>
      <w:r>
        <w:rPr>
          <w:rFonts w:hint="eastAsia" w:ascii="仿宋_GB2312" w:hAnsi="ˎ̥" w:eastAsia="仿宋_GB2312"/>
          <w:sz w:val="32"/>
          <w:szCs w:val="32"/>
        </w:rPr>
        <w:t>万元，主要包括：商品和服务支出中的办公费、印刷费、咨询费、水费、电费、邮电费、取暖费、差旅费、维修（护）费、会议费、培训费、公务接待费、工会经费、公务用车运行维护费、其他商品和服务支出</w:t>
      </w:r>
      <w:r>
        <w:rPr>
          <w:rFonts w:hint="eastAsia" w:ascii="仿宋_GB2312" w:hAnsi="ˎ̥" w:eastAsia="仿宋_GB2312"/>
          <w:sz w:val="32"/>
          <w:szCs w:val="32"/>
          <w:lang w:eastAsia="zh-CN"/>
        </w:rPr>
        <w:t>。</w:t>
      </w:r>
    </w:p>
    <w:p w14:paraId="216F6898">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487BB13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582157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color w:val="auto"/>
          <w:sz w:val="32"/>
          <w:szCs w:val="32"/>
          <w:lang w:val="en-US" w:eastAsia="zh-CN"/>
        </w:rPr>
      </w:pP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年度政府性基金预算财政拨款支出</w:t>
      </w:r>
      <w:r>
        <w:rPr>
          <w:rFonts w:hint="default" w:ascii="Times New Roman" w:hAnsi="Times New Roman" w:eastAsia="方正仿宋简体" w:cs="Times New Roman"/>
          <w:sz w:val="32"/>
          <w:szCs w:val="32"/>
          <w:lang w:val="en-US"/>
        </w:rPr>
        <w:t>190</w:t>
      </w:r>
      <w:r>
        <w:rPr>
          <w:rFonts w:hint="eastAsia" w:ascii="Times New Roman" w:hAnsi="Times New Roman" w:eastAsia="方正仿宋简体" w:cs="Times New Roman"/>
          <w:sz w:val="32"/>
          <w:szCs w:val="32"/>
        </w:rPr>
        <w:t>万元，占本年支出合计的</w:t>
      </w:r>
      <w:r>
        <w:rPr>
          <w:rFonts w:hint="eastAsia" w:ascii="Times New Roman" w:hAnsi="Times New Roman" w:eastAsia="方正仿宋简体" w:cs="Times New Roman"/>
          <w:sz w:val="32"/>
          <w:szCs w:val="32"/>
          <w:lang w:val="en-US" w:eastAsia="zh-CN"/>
        </w:rPr>
        <w:t>5.16</w:t>
      </w:r>
      <w:r>
        <w:rPr>
          <w:rFonts w:hint="eastAsia" w:ascii="Times New Roman" w:hAnsi="Times New Roman" w:eastAsia="方正仿宋简体" w:cs="Times New Roman"/>
          <w:sz w:val="32"/>
          <w:szCs w:val="32"/>
        </w:rPr>
        <w:t>%。与</w:t>
      </w:r>
      <w:r>
        <w:rPr>
          <w:rFonts w:hint="default" w:ascii="Times New Roman" w:hAnsi="Times New Roman" w:eastAsia="方正仿宋简体" w:cs="Times New Roman"/>
          <w:sz w:val="32"/>
          <w:szCs w:val="32"/>
          <w:lang w:val="en-US"/>
        </w:rPr>
        <w:t>2023</w:t>
      </w:r>
      <w:r>
        <w:rPr>
          <w:rFonts w:hint="eastAsia" w:ascii="Times New Roman" w:hAnsi="Times New Roman" w:eastAsia="方正仿宋简体" w:cs="Times New Roman"/>
          <w:sz w:val="32"/>
          <w:szCs w:val="32"/>
        </w:rPr>
        <w:t>年度相比，政府性基金预算财政拨款支出增加</w:t>
      </w:r>
      <w:r>
        <w:rPr>
          <w:rFonts w:hint="eastAsia" w:ascii="Times New Roman" w:hAnsi="Times New Roman" w:eastAsia="方正仿宋简体" w:cs="Times New Roman"/>
          <w:sz w:val="32"/>
          <w:szCs w:val="32"/>
          <w:lang w:val="en-US" w:eastAsia="zh-CN"/>
        </w:rPr>
        <w:t>190</w:t>
      </w:r>
      <w:r>
        <w:rPr>
          <w:rFonts w:hint="eastAsia" w:ascii="Times New Roman" w:hAnsi="Times New Roman" w:eastAsia="方正仿宋简体" w:cs="Times New Roman"/>
          <w:sz w:val="32"/>
          <w:szCs w:val="32"/>
        </w:rPr>
        <w:t>万元%，主要原因是</w:t>
      </w:r>
      <w:r>
        <w:rPr>
          <w:rFonts w:hint="eastAsia" w:ascii="Times New Roman" w:hAnsi="Times New Roman" w:eastAsia="方正仿宋简体" w:cs="Times New Roman"/>
          <w:sz w:val="32"/>
          <w:szCs w:val="32"/>
          <w:lang w:val="en-US" w:eastAsia="zh-CN"/>
        </w:rPr>
        <w:t>2023</w:t>
      </w:r>
      <w:r>
        <w:rPr>
          <w:rFonts w:hint="eastAsia" w:ascii="仿宋_GB2312" w:hAnsi="ˎ̥" w:eastAsia="仿宋_GB2312"/>
          <w:color w:val="auto"/>
          <w:sz w:val="32"/>
          <w:szCs w:val="32"/>
          <w:lang w:val="en-US" w:eastAsia="zh-CN"/>
        </w:rPr>
        <w:t>年未安排高原炊具以旧换新经费。</w:t>
      </w:r>
    </w:p>
    <w:p w14:paraId="73DC69A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47C0A94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w:t>
      </w:r>
      <w:r>
        <w:rPr>
          <w:rFonts w:hint="eastAsia" w:ascii="仿宋_GB2312" w:hAnsi="ˎ̥" w:eastAsia="仿宋_GB2312"/>
          <w:color w:val="auto"/>
          <w:sz w:val="32"/>
          <w:szCs w:val="32"/>
        </w:rPr>
        <w:t>政府性基金预算财政拨款支</w:t>
      </w:r>
      <w:r>
        <w:rPr>
          <w:rFonts w:hint="eastAsia" w:ascii="Times New Roman" w:hAnsi="Times New Roman" w:eastAsia="方正仿宋简体" w:cs="Times New Roman"/>
          <w:sz w:val="32"/>
          <w:szCs w:val="32"/>
        </w:rPr>
        <w:t>出</w:t>
      </w:r>
      <w:r>
        <w:rPr>
          <w:rFonts w:hint="default" w:ascii="Times New Roman" w:hAnsi="Times New Roman" w:eastAsia="方正仿宋简体" w:cs="Times New Roman"/>
          <w:sz w:val="32"/>
          <w:szCs w:val="32"/>
          <w:lang w:val="en-US"/>
        </w:rPr>
        <w:t>190</w:t>
      </w:r>
      <w:r>
        <w:rPr>
          <w:rFonts w:hint="eastAsia" w:ascii="Times New Roman" w:hAnsi="Times New Roman" w:eastAsia="方正仿宋简体" w:cs="Times New Roman"/>
          <w:sz w:val="32"/>
          <w:szCs w:val="32"/>
        </w:rPr>
        <w:t>万元，主要用于以下方面：</w:t>
      </w:r>
      <w:r>
        <w:rPr>
          <w:rFonts w:hint="eastAsia" w:ascii="Times New Roman" w:hAnsi="Times New Roman" w:eastAsia="方正仿宋简体" w:cs="Times New Roman"/>
          <w:sz w:val="32"/>
          <w:szCs w:val="32"/>
          <w:lang w:val="en-US" w:eastAsia="zh-CN"/>
        </w:rPr>
        <w:t>高原炊具以旧换新经费</w:t>
      </w:r>
      <w:r>
        <w:rPr>
          <w:rFonts w:hint="eastAsia" w:ascii="Times New Roman" w:hAnsi="Times New Roman" w:eastAsia="方正仿宋简体" w:cs="Times New Roman"/>
          <w:sz w:val="32"/>
          <w:szCs w:val="32"/>
        </w:rPr>
        <w:t>支出</w:t>
      </w:r>
      <w:r>
        <w:rPr>
          <w:rFonts w:hint="eastAsia" w:ascii="Times New Roman" w:hAnsi="Times New Roman" w:eastAsia="方正仿宋简体" w:cs="Times New Roman"/>
          <w:sz w:val="32"/>
          <w:szCs w:val="32"/>
          <w:lang w:val="en-US" w:eastAsia="zh-CN"/>
        </w:rPr>
        <w:t>190</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100</w:t>
      </w:r>
      <w:r>
        <w:rPr>
          <w:rFonts w:hint="eastAsia" w:ascii="Times New Roman" w:hAnsi="Times New Roman" w:eastAsia="方正仿宋简体" w:cs="Times New Roman"/>
          <w:sz w:val="32"/>
          <w:szCs w:val="32"/>
        </w:rPr>
        <w:t>%；</w:t>
      </w:r>
    </w:p>
    <w:p w14:paraId="6529D5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sz w:val="32"/>
          <w:szCs w:val="32"/>
        </w:rPr>
        <w:t>（三）</w:t>
      </w:r>
      <w:r>
        <w:rPr>
          <w:rFonts w:hint="eastAsia" w:ascii="楷体" w:hAnsi="楷体" w:eastAsia="楷体" w:cs="楷体"/>
          <w:color w:val="auto"/>
          <w:sz w:val="32"/>
          <w:szCs w:val="32"/>
        </w:rPr>
        <w:t>政府性基金预算财政拨款支出决算具体情况</w:t>
      </w:r>
    </w:p>
    <w:p w14:paraId="7D4685F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年度政府性基金预算财政拨款支出年初预算为</w:t>
      </w:r>
      <w:r>
        <w:rPr>
          <w:rFonts w:hint="eastAsia" w:ascii="Times New Roman" w:hAnsi="Times New Roman" w:eastAsia="方正仿宋简体" w:cs="Times New Roman"/>
          <w:sz w:val="32"/>
          <w:szCs w:val="32"/>
          <w:lang w:val="en-US" w:eastAsia="zh-CN"/>
        </w:rPr>
        <w:t>0</w:t>
      </w:r>
      <w:r>
        <w:rPr>
          <w:rFonts w:hint="eastAsia" w:ascii="Times New Roman" w:hAnsi="Times New Roman" w:eastAsia="方正仿宋简体" w:cs="Times New Roman"/>
          <w:sz w:val="32"/>
          <w:szCs w:val="32"/>
        </w:rPr>
        <w:t>万元，支出决算为</w:t>
      </w:r>
      <w:r>
        <w:rPr>
          <w:rFonts w:hint="default" w:ascii="Times New Roman" w:hAnsi="Times New Roman" w:eastAsia="方正仿宋简体" w:cs="Times New Roman"/>
          <w:sz w:val="32"/>
          <w:szCs w:val="32"/>
          <w:lang w:val="en-US"/>
        </w:rPr>
        <w:t>190</w:t>
      </w:r>
      <w:r>
        <w:rPr>
          <w:rFonts w:hint="eastAsia"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val="en-US" w:eastAsia="zh-CN"/>
        </w:rPr>
        <w:t>2024年11月追加高原炊具以旧换新经费。</w:t>
      </w:r>
    </w:p>
    <w:p w14:paraId="7CCDD280">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5EA46295">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val="en-US" w:eastAsia="zh-CN"/>
        </w:rPr>
        <w:t>我局</w:t>
      </w: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w:t>
      </w:r>
      <w:r>
        <w:rPr>
          <w:rFonts w:hint="eastAsia" w:ascii="仿宋_GB2312" w:hAnsi="ˎ̥" w:eastAsia="仿宋_GB2312"/>
          <w:sz w:val="32"/>
          <w:szCs w:val="32"/>
        </w:rPr>
        <w:t>度国</w:t>
      </w:r>
      <w:r>
        <w:rPr>
          <w:rFonts w:hint="eastAsia" w:ascii="仿宋_GB2312" w:hAnsi="ˎ̥" w:eastAsia="仿宋_GB2312"/>
          <w:sz w:val="32"/>
          <w:szCs w:val="32"/>
          <w:lang w:val="en-US" w:eastAsia="zh-CN"/>
        </w:rPr>
        <w:t>没</w:t>
      </w:r>
      <w:r>
        <w:rPr>
          <w:rFonts w:hint="eastAsia" w:ascii="仿宋_GB2312" w:hAnsi="ˎ̥" w:eastAsia="仿宋_GB2312"/>
          <w:sz w:val="32"/>
          <w:szCs w:val="32"/>
        </w:rPr>
        <w:t>有资本经营预算财政拨款支出</w:t>
      </w:r>
      <w:r>
        <w:rPr>
          <w:rFonts w:hint="eastAsia" w:ascii="仿宋_GB2312" w:hAnsi="ˎ̥" w:eastAsia="仿宋_GB2312"/>
          <w:sz w:val="32"/>
          <w:szCs w:val="32"/>
          <w:lang w:eastAsia="zh-CN"/>
        </w:rPr>
        <w:t>。</w:t>
      </w:r>
    </w:p>
    <w:p w14:paraId="24F72785">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4BC4D57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049AD5E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年度财政拨款“三公”经费支出预算为</w:t>
      </w:r>
      <w:r>
        <w:rPr>
          <w:rFonts w:hint="default" w:ascii="Times New Roman" w:hAnsi="Times New Roman" w:eastAsia="方正仿宋简体" w:cs="Times New Roman"/>
          <w:sz w:val="32"/>
          <w:szCs w:val="32"/>
          <w:lang w:val="en-US"/>
        </w:rPr>
        <w:t>24.71</w:t>
      </w:r>
      <w:r>
        <w:rPr>
          <w:rFonts w:hint="eastAsia" w:ascii="Times New Roman" w:hAnsi="Times New Roman" w:eastAsia="方正仿宋简体" w:cs="Times New Roman"/>
          <w:sz w:val="32"/>
          <w:szCs w:val="32"/>
        </w:rPr>
        <w:t>万元，支出决算为</w:t>
      </w:r>
      <w:r>
        <w:rPr>
          <w:rFonts w:hint="default" w:ascii="Times New Roman" w:hAnsi="Times New Roman" w:eastAsia="方正仿宋简体" w:cs="Times New Roman"/>
          <w:sz w:val="32"/>
          <w:szCs w:val="32"/>
          <w:lang w:val="en-US"/>
        </w:rPr>
        <w:t>24.71</w:t>
      </w:r>
      <w:r>
        <w:rPr>
          <w:rFonts w:hint="eastAsia" w:ascii="Times New Roman" w:hAnsi="Times New Roman" w:eastAsia="方正仿宋简体" w:cs="Times New Roman"/>
          <w:sz w:val="32"/>
          <w:szCs w:val="32"/>
        </w:rPr>
        <w:t>万元，完成预算的</w:t>
      </w:r>
      <w:r>
        <w:rPr>
          <w:rFonts w:hint="eastAsia" w:ascii="Times New Roman" w:hAnsi="Times New Roman" w:eastAsia="方正仿宋简体" w:cs="Times New Roman"/>
          <w:sz w:val="32"/>
          <w:szCs w:val="32"/>
          <w:lang w:val="en-US" w:eastAsia="zh-CN"/>
        </w:rPr>
        <w:t>100</w:t>
      </w:r>
      <w:r>
        <w:rPr>
          <w:rFonts w:hint="eastAsia"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与</w:t>
      </w:r>
      <w:r>
        <w:rPr>
          <w:rFonts w:hint="default" w:ascii="Times New Roman" w:hAnsi="Times New Roman" w:eastAsia="方正仿宋简体" w:cs="Times New Roman"/>
          <w:sz w:val="32"/>
          <w:szCs w:val="32"/>
          <w:lang w:val="en-US"/>
        </w:rPr>
        <w:t>2023</w:t>
      </w:r>
      <w:r>
        <w:rPr>
          <w:rFonts w:hint="eastAsia" w:ascii="Times New Roman" w:hAnsi="Times New Roman" w:eastAsia="方正仿宋简体" w:cs="Times New Roman"/>
          <w:sz w:val="32"/>
          <w:szCs w:val="32"/>
        </w:rPr>
        <w:t>年度</w:t>
      </w:r>
      <w:r>
        <w:rPr>
          <w:rFonts w:hint="default" w:ascii="Times New Roman" w:hAnsi="Times New Roman" w:eastAsia="方正仿宋简体" w:cs="Times New Roman"/>
          <w:sz w:val="32"/>
          <w:szCs w:val="32"/>
        </w:rPr>
        <w:t>相比，</w:t>
      </w:r>
      <w:r>
        <w:rPr>
          <w:rFonts w:hint="eastAsia" w:ascii="Times New Roman" w:hAnsi="Times New Roman" w:eastAsia="方正仿宋简体" w:cs="Times New Roman"/>
          <w:sz w:val="32"/>
          <w:szCs w:val="32"/>
        </w:rPr>
        <w:t>“三公”经费支出增加</w:t>
      </w:r>
      <w:r>
        <w:rPr>
          <w:rFonts w:hint="eastAsia" w:ascii="Times New Roman" w:hAnsi="Times New Roman" w:eastAsia="方正仿宋简体" w:cs="Times New Roman"/>
          <w:sz w:val="32"/>
          <w:szCs w:val="32"/>
          <w:lang w:val="en-US" w:eastAsia="zh-CN"/>
        </w:rPr>
        <w:t>1.17</w:t>
      </w:r>
      <w:r>
        <w:rPr>
          <w:rFonts w:hint="eastAsia"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rPr>
        <w:t>，增长</w:t>
      </w:r>
      <w:r>
        <w:rPr>
          <w:rFonts w:hint="eastAsia" w:ascii="Times New Roman" w:hAnsi="Times New Roman" w:eastAsia="方正仿宋简体" w:cs="Times New Roman"/>
          <w:sz w:val="32"/>
          <w:szCs w:val="32"/>
          <w:lang w:val="en-US" w:eastAsia="zh-CN"/>
        </w:rPr>
        <w:t>4.97</w:t>
      </w:r>
      <w:r>
        <w:rPr>
          <w:rFonts w:hint="eastAsia"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主</w:t>
      </w:r>
      <w:r>
        <w:rPr>
          <w:rFonts w:ascii="仿宋_GB2312" w:hAnsi="ˎ̥" w:eastAsia="仿宋_GB2312"/>
          <w:color w:val="auto"/>
          <w:sz w:val="32"/>
          <w:szCs w:val="32"/>
        </w:rPr>
        <w:t>要原因</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一</w:t>
      </w:r>
      <w:r>
        <w:rPr>
          <w:rFonts w:ascii="仿宋_GB2312" w:hAnsi="ˎ̥" w:eastAsia="仿宋_GB2312"/>
          <w:color w:val="auto"/>
          <w:sz w:val="32"/>
          <w:szCs w:val="32"/>
        </w:rPr>
        <w:t>是</w:t>
      </w:r>
      <w:r>
        <w:rPr>
          <w:rFonts w:hint="eastAsia" w:ascii="仿宋_GB2312" w:hAnsi="ˎ̥" w:eastAsia="仿宋_GB2312"/>
          <w:color w:val="auto"/>
          <w:sz w:val="32"/>
          <w:szCs w:val="32"/>
          <w:lang w:val="en-US" w:eastAsia="zh-CN"/>
        </w:rPr>
        <w:t>增加了下乡调研及入企检查增加油料费；二是由于我局今年业务工作原因，接待了浙江经信厅以及高原炊具第三方等增加了接待费。</w:t>
      </w:r>
    </w:p>
    <w:p w14:paraId="33C229B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2F0470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color w:val="auto"/>
          <w:sz w:val="32"/>
          <w:szCs w:val="32"/>
        </w:rPr>
      </w:pP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年度财政拨款“三公”经费支出决算中，因公出国（境）费支出决算</w:t>
      </w:r>
      <w:r>
        <w:rPr>
          <w:rFonts w:hint="eastAsia" w:ascii="Times New Roman" w:hAnsi="Times New Roman" w:eastAsia="方正仿宋简体" w:cs="Times New Roman"/>
          <w:sz w:val="32"/>
          <w:szCs w:val="32"/>
          <w:lang w:val="en-US" w:eastAsia="zh-CN"/>
        </w:rPr>
        <w:t>0</w:t>
      </w:r>
      <w:r>
        <w:rPr>
          <w:rFonts w:hint="eastAsia" w:ascii="Times New Roman" w:hAnsi="Times New Roman" w:eastAsia="方正仿宋简体" w:cs="Times New Roman"/>
          <w:sz w:val="32"/>
          <w:szCs w:val="32"/>
        </w:rPr>
        <w:t>万元；公务用车购置及运行维护费支出决算</w:t>
      </w:r>
      <w:r>
        <w:rPr>
          <w:rFonts w:hint="default" w:ascii="Times New Roman" w:hAnsi="Times New Roman" w:eastAsia="方正仿宋简体" w:cs="Times New Roman"/>
          <w:sz w:val="32"/>
          <w:szCs w:val="32"/>
          <w:lang w:val="en-US"/>
        </w:rPr>
        <w:t>24</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97.13</w:t>
      </w:r>
      <w:r>
        <w:rPr>
          <w:rFonts w:hint="eastAsia" w:ascii="Times New Roman" w:hAnsi="Times New Roman" w:eastAsia="方正仿宋简体" w:cs="Times New Roman"/>
          <w:sz w:val="32"/>
          <w:szCs w:val="32"/>
        </w:rPr>
        <w:t>%；公务接待费支出决算</w:t>
      </w:r>
      <w:r>
        <w:rPr>
          <w:rFonts w:hint="default" w:ascii="Times New Roman" w:hAnsi="Times New Roman" w:eastAsia="方正仿宋简体" w:cs="Times New Roman"/>
          <w:sz w:val="32"/>
          <w:szCs w:val="32"/>
          <w:lang w:val="en-US"/>
        </w:rPr>
        <w:t>0.71</w:t>
      </w:r>
      <w:r>
        <w:rPr>
          <w:rFonts w:hint="eastAsia"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2.87</w:t>
      </w:r>
      <w:r>
        <w:rPr>
          <w:rFonts w:hint="eastAsia" w:ascii="Times New Roman" w:hAnsi="Times New Roman" w:eastAsia="方正仿宋简体" w:cs="Times New Roman"/>
          <w:sz w:val="32"/>
          <w:szCs w:val="32"/>
        </w:rPr>
        <w:t>%。</w:t>
      </w:r>
      <w:r>
        <w:rPr>
          <w:rFonts w:hint="eastAsia" w:ascii="仿宋_GB2312" w:hAnsi="ˎ̥" w:eastAsia="仿宋_GB2312"/>
          <w:color w:val="auto"/>
          <w:sz w:val="32"/>
          <w:szCs w:val="32"/>
        </w:rPr>
        <w:t>具体情况如下：</w:t>
      </w:r>
    </w:p>
    <w:p w14:paraId="0437409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b w:val="0"/>
          <w:bCs/>
          <w:color w:val="auto"/>
          <w:sz w:val="32"/>
          <w:szCs w:val="32"/>
        </w:rPr>
      </w:pPr>
      <w:r>
        <w:rPr>
          <w:rFonts w:hint="eastAsia" w:ascii="Times New Roman" w:hAnsi="Times New Roman" w:eastAsia="方正仿宋简体" w:cs="Times New Roman"/>
          <w:sz w:val="32"/>
          <w:szCs w:val="32"/>
        </w:rPr>
        <w:t>1.因</w:t>
      </w:r>
      <w:r>
        <w:rPr>
          <w:rFonts w:hint="eastAsia" w:ascii="仿宋_GB2312" w:hAnsi="ˎ̥" w:eastAsia="仿宋_GB2312"/>
          <w:b w:val="0"/>
          <w:bCs/>
          <w:color w:val="auto"/>
          <w:sz w:val="32"/>
          <w:szCs w:val="32"/>
        </w:rPr>
        <w:t>公出国（境）费支</w:t>
      </w:r>
      <w:r>
        <w:rPr>
          <w:rFonts w:hint="eastAsia" w:ascii="Times New Roman" w:hAnsi="Times New Roman" w:eastAsia="方正仿宋简体" w:cs="Times New Roman"/>
          <w:sz w:val="32"/>
          <w:szCs w:val="32"/>
        </w:rPr>
        <w:t>出</w:t>
      </w:r>
      <w:r>
        <w:rPr>
          <w:rFonts w:hint="eastAsia" w:ascii="Times New Roman" w:hAnsi="Times New Roman" w:eastAsia="方正仿宋简体" w:cs="Times New Roman"/>
          <w:sz w:val="32"/>
          <w:szCs w:val="32"/>
          <w:lang w:val="en-US" w:eastAsia="zh-CN"/>
        </w:rPr>
        <w:t>0</w:t>
      </w:r>
      <w:r>
        <w:rPr>
          <w:rFonts w:hint="eastAsia" w:ascii="Times New Roman" w:hAnsi="Times New Roman" w:eastAsia="方正仿宋简体" w:cs="Times New Roman"/>
          <w:sz w:val="32"/>
          <w:szCs w:val="32"/>
        </w:rPr>
        <w:t>万元</w:t>
      </w:r>
      <w:r>
        <w:rPr>
          <w:rFonts w:hint="eastAsia" w:ascii="仿宋_GB2312" w:hAnsi="ˎ̥" w:eastAsia="仿宋_GB2312"/>
          <w:b w:val="0"/>
          <w:bCs/>
          <w:color w:val="auto"/>
          <w:sz w:val="32"/>
          <w:szCs w:val="32"/>
        </w:rPr>
        <w:t>。</w:t>
      </w:r>
    </w:p>
    <w:p w14:paraId="0834C5C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ˎ̥" w:eastAsia="仿宋_GB2312"/>
          <w:b w:val="0"/>
          <w:bCs/>
          <w:color w:val="auto"/>
          <w:sz w:val="32"/>
          <w:szCs w:val="32"/>
        </w:rPr>
      </w:pPr>
      <w:r>
        <w:rPr>
          <w:rFonts w:hint="eastAsia" w:ascii="仿宋_GB2312" w:hAnsi="ˎ̥" w:eastAsia="仿宋_GB2312"/>
          <w:b w:val="0"/>
          <w:bCs/>
          <w:color w:val="auto"/>
          <w:sz w:val="32"/>
          <w:szCs w:val="32"/>
        </w:rPr>
        <w:t xml:space="preserve">   </w:t>
      </w:r>
      <w:r>
        <w:rPr>
          <w:rFonts w:hint="eastAsia" w:ascii="Times New Roman" w:hAnsi="Times New Roman" w:eastAsia="方正仿宋简体" w:cs="Times New Roman"/>
          <w:sz w:val="32"/>
          <w:szCs w:val="32"/>
        </w:rPr>
        <w:t xml:space="preserve"> 2.公</w:t>
      </w:r>
      <w:r>
        <w:rPr>
          <w:rFonts w:hint="eastAsia" w:ascii="仿宋_GB2312" w:hAnsi="ˎ̥" w:eastAsia="仿宋_GB2312"/>
          <w:b w:val="0"/>
          <w:bCs/>
          <w:color w:val="auto"/>
          <w:sz w:val="32"/>
          <w:szCs w:val="32"/>
        </w:rPr>
        <w:t>务用车购置及运行维护费支</w:t>
      </w:r>
      <w:r>
        <w:rPr>
          <w:rFonts w:hint="eastAsia" w:ascii="Times New Roman" w:hAnsi="Times New Roman" w:eastAsia="方正仿宋简体" w:cs="Times New Roman"/>
          <w:sz w:val="32"/>
          <w:szCs w:val="32"/>
        </w:rPr>
        <w:t>出</w:t>
      </w:r>
      <w:r>
        <w:rPr>
          <w:rFonts w:hint="default" w:ascii="Times New Roman" w:hAnsi="Times New Roman" w:eastAsia="方正仿宋简体" w:cs="Times New Roman"/>
          <w:sz w:val="32"/>
          <w:szCs w:val="32"/>
          <w:lang w:val="en-US"/>
        </w:rPr>
        <w:t>24</w:t>
      </w:r>
      <w:r>
        <w:rPr>
          <w:rFonts w:hint="eastAsia" w:ascii="仿宋_GB2312" w:hAnsi="ˎ̥" w:eastAsia="仿宋_GB2312"/>
          <w:b w:val="0"/>
          <w:bCs/>
          <w:color w:val="auto"/>
          <w:sz w:val="32"/>
          <w:szCs w:val="32"/>
        </w:rPr>
        <w:t>万元。</w:t>
      </w:r>
    </w:p>
    <w:p w14:paraId="2E3BC1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b w:val="0"/>
          <w:bCs/>
          <w:color w:val="auto"/>
          <w:sz w:val="32"/>
          <w:szCs w:val="32"/>
        </w:rPr>
      </w:pPr>
      <w:r>
        <w:rPr>
          <w:rFonts w:hint="eastAsia" w:ascii="仿宋_GB2312" w:hAnsi="ˎ̥" w:eastAsia="仿宋_GB2312"/>
          <w:b w:val="0"/>
          <w:bCs/>
          <w:color w:val="auto"/>
          <w:sz w:val="32"/>
          <w:szCs w:val="32"/>
        </w:rPr>
        <w:t>公务用车运行维护费支出</w:t>
      </w:r>
      <w:r>
        <w:rPr>
          <w:rFonts w:hint="default" w:ascii="Times New Roman" w:hAnsi="Times New Roman" w:eastAsia="方正仿宋简体" w:cs="Times New Roman"/>
          <w:sz w:val="32"/>
          <w:szCs w:val="32"/>
          <w:lang w:val="en-US"/>
        </w:rPr>
        <w:t>24</w:t>
      </w:r>
      <w:r>
        <w:rPr>
          <w:rFonts w:hint="eastAsia" w:ascii="仿宋_GB2312" w:hAnsi="ˎ̥" w:eastAsia="仿宋_GB2312"/>
          <w:b w:val="0"/>
          <w:bCs/>
          <w:color w:val="auto"/>
          <w:sz w:val="32"/>
          <w:szCs w:val="32"/>
        </w:rPr>
        <w:t>万元，主要用于</w:t>
      </w:r>
      <w:r>
        <w:rPr>
          <w:rFonts w:hint="eastAsia" w:ascii="仿宋_GB2312" w:hAnsi="ˎ̥" w:eastAsia="仿宋_GB2312"/>
          <w:b w:val="0"/>
          <w:bCs/>
          <w:color w:val="auto"/>
          <w:sz w:val="32"/>
          <w:szCs w:val="32"/>
          <w:lang w:val="en-US" w:eastAsia="zh-CN"/>
        </w:rPr>
        <w:t>购买车辆保险、检测费、油料费、车辆维修费</w:t>
      </w:r>
      <w:r>
        <w:rPr>
          <w:rFonts w:hint="eastAsia" w:ascii="仿宋_GB2312" w:hAnsi="ˎ̥" w:eastAsia="仿宋_GB2312"/>
          <w:b w:val="0"/>
          <w:bCs/>
          <w:color w:val="auto"/>
          <w:sz w:val="32"/>
          <w:szCs w:val="32"/>
        </w:rPr>
        <w:t>。</w:t>
      </w:r>
    </w:p>
    <w:p w14:paraId="4C52C1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b w:val="0"/>
          <w:bCs/>
          <w:color w:val="auto"/>
          <w:sz w:val="32"/>
          <w:szCs w:val="32"/>
        </w:rPr>
      </w:pPr>
      <w:r>
        <w:rPr>
          <w:rFonts w:hint="eastAsia" w:ascii="仿宋_GB2312" w:hAnsi="ˎ̥" w:eastAsia="仿宋_GB2312"/>
          <w:b w:val="0"/>
          <w:bCs/>
          <w:color w:val="auto"/>
          <w:sz w:val="32"/>
          <w:szCs w:val="32"/>
        </w:rPr>
        <w:t>公务用车运行维护费支出决算数</w:t>
      </w:r>
      <w:r>
        <w:rPr>
          <w:rFonts w:hint="eastAsia" w:ascii="仿宋_GB2312" w:hAnsi="ˎ̥" w:eastAsia="仿宋_GB2312"/>
          <w:b w:val="0"/>
          <w:bCs/>
          <w:color w:val="auto"/>
          <w:sz w:val="32"/>
          <w:szCs w:val="32"/>
          <w:lang w:val="en-US" w:eastAsia="zh-CN"/>
        </w:rPr>
        <w:t>和</w:t>
      </w:r>
      <w:r>
        <w:rPr>
          <w:rFonts w:hint="eastAsia" w:ascii="仿宋_GB2312" w:hAnsi="ˎ̥" w:eastAsia="仿宋_GB2312"/>
          <w:b w:val="0"/>
          <w:bCs/>
          <w:color w:val="auto"/>
          <w:sz w:val="32"/>
          <w:szCs w:val="32"/>
        </w:rPr>
        <w:t>预算数</w:t>
      </w:r>
      <w:r>
        <w:rPr>
          <w:rFonts w:hint="eastAsia" w:ascii="仿宋_GB2312" w:hAnsi="ˎ̥" w:eastAsia="仿宋_GB2312"/>
          <w:b w:val="0"/>
          <w:bCs/>
          <w:color w:val="auto"/>
          <w:sz w:val="32"/>
          <w:szCs w:val="32"/>
          <w:lang w:val="en-US" w:eastAsia="zh-CN"/>
        </w:rPr>
        <w:t>相同</w:t>
      </w:r>
      <w:r>
        <w:rPr>
          <w:rFonts w:hint="eastAsia" w:ascii="仿宋_GB2312" w:hAnsi="ˎ̥" w:eastAsia="仿宋_GB2312"/>
          <w:b w:val="0"/>
          <w:bCs/>
          <w:color w:val="auto"/>
          <w:sz w:val="32"/>
          <w:szCs w:val="32"/>
        </w:rPr>
        <w:t>，</w:t>
      </w:r>
      <w:r>
        <w:rPr>
          <w:rFonts w:hint="eastAsia" w:ascii="仿宋_GB2312" w:hAnsi="ˎ̥" w:eastAsia="仿宋_GB2312"/>
          <w:b w:val="0"/>
          <w:bCs/>
          <w:color w:val="auto"/>
          <w:sz w:val="32"/>
          <w:szCs w:val="32"/>
          <w:lang w:val="en-US" w:eastAsia="zh-CN"/>
        </w:rPr>
        <w:t>完成预算的</w:t>
      </w:r>
      <w:r>
        <w:rPr>
          <w:rFonts w:hint="eastAsia" w:ascii="Times New Roman" w:hAnsi="Times New Roman" w:eastAsia="方正仿宋简体" w:cs="Times New Roman"/>
          <w:sz w:val="32"/>
          <w:szCs w:val="32"/>
          <w:lang w:val="en-US" w:eastAsia="zh-CN"/>
        </w:rPr>
        <w:t>100</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rPr>
        <w:t>与</w:t>
      </w:r>
      <w:r>
        <w:rPr>
          <w:rFonts w:hint="default" w:ascii="Times New Roman" w:hAnsi="Times New Roman" w:eastAsia="方正仿宋简体" w:cs="Times New Roman"/>
          <w:sz w:val="32"/>
          <w:szCs w:val="32"/>
          <w:lang w:val="en-US"/>
        </w:rPr>
        <w:t>2023</w:t>
      </w:r>
      <w:r>
        <w:rPr>
          <w:rFonts w:hint="eastAsia" w:ascii="Times New Roman" w:hAnsi="Times New Roman" w:eastAsia="方正仿宋简体" w:cs="Times New Roman"/>
          <w:sz w:val="32"/>
          <w:szCs w:val="32"/>
        </w:rPr>
        <w:t>年度</w:t>
      </w:r>
      <w:r>
        <w:rPr>
          <w:rFonts w:hint="default" w:ascii="Times New Roman" w:hAnsi="Times New Roman" w:eastAsia="方正仿宋简体" w:cs="Times New Roman"/>
          <w:sz w:val="32"/>
          <w:szCs w:val="32"/>
        </w:rPr>
        <w:t>相比，</w:t>
      </w:r>
      <w:r>
        <w:rPr>
          <w:rFonts w:hint="eastAsia" w:ascii="Times New Roman" w:hAnsi="Times New Roman" w:eastAsia="方正仿宋简体" w:cs="Times New Roman"/>
          <w:sz w:val="32"/>
          <w:szCs w:val="32"/>
        </w:rPr>
        <w:t>公务用车运行维护费支出增加</w:t>
      </w:r>
      <w:r>
        <w:rPr>
          <w:rFonts w:hint="eastAsia" w:ascii="Times New Roman" w:hAnsi="Times New Roman" w:eastAsia="方正仿宋简体" w:cs="Times New Roman"/>
          <w:sz w:val="32"/>
          <w:szCs w:val="32"/>
          <w:lang w:val="en-US" w:eastAsia="zh-CN"/>
        </w:rPr>
        <w:t>0.65</w:t>
      </w:r>
      <w:r>
        <w:rPr>
          <w:rFonts w:hint="eastAsia" w:ascii="Times New Roman" w:hAnsi="Times New Roman" w:eastAsia="方正仿宋简体" w:cs="Times New Roman"/>
          <w:sz w:val="32"/>
          <w:szCs w:val="32"/>
        </w:rPr>
        <w:t>万</w:t>
      </w:r>
      <w:r>
        <w:rPr>
          <w:rFonts w:hint="eastAsia" w:ascii="仿宋_GB2312" w:hAnsi="ˎ̥" w:eastAsia="仿宋_GB2312"/>
          <w:b w:val="0"/>
          <w:bCs/>
          <w:color w:val="auto"/>
          <w:sz w:val="32"/>
          <w:szCs w:val="32"/>
        </w:rPr>
        <w:t>元</w:t>
      </w:r>
      <w:r>
        <w:rPr>
          <w:rFonts w:ascii="仿宋_GB2312" w:hAnsi="ˎ̥" w:eastAsia="仿宋_GB2312"/>
          <w:b w:val="0"/>
          <w:bCs/>
          <w:color w:val="auto"/>
          <w:sz w:val="32"/>
          <w:szCs w:val="32"/>
        </w:rPr>
        <w:t>，增</w:t>
      </w:r>
      <w:r>
        <w:rPr>
          <w:rFonts w:hint="default" w:ascii="Times New Roman" w:hAnsi="Times New Roman" w:eastAsia="方正仿宋简体" w:cs="Times New Roman"/>
          <w:sz w:val="32"/>
          <w:szCs w:val="32"/>
        </w:rPr>
        <w:t>长</w:t>
      </w:r>
      <w:r>
        <w:rPr>
          <w:rFonts w:hint="eastAsia" w:ascii="Times New Roman" w:hAnsi="Times New Roman" w:eastAsia="方正仿宋简体" w:cs="Times New Roman"/>
          <w:sz w:val="32"/>
          <w:szCs w:val="32"/>
          <w:lang w:val="en-US" w:eastAsia="zh-CN"/>
        </w:rPr>
        <w:t>2.77</w:t>
      </w:r>
      <w:r>
        <w:rPr>
          <w:rFonts w:hint="eastAsia" w:ascii="Times New Roman" w:hAnsi="Times New Roman" w:eastAsia="方正仿宋简体" w:cs="Times New Roman"/>
          <w:sz w:val="32"/>
          <w:szCs w:val="32"/>
        </w:rPr>
        <w:t>%</w:t>
      </w:r>
      <w:r>
        <w:rPr>
          <w:rFonts w:hint="eastAsia" w:ascii="仿宋_GB2312" w:hAnsi="ˎ̥" w:eastAsia="仿宋_GB2312"/>
          <w:b w:val="0"/>
          <w:bCs/>
          <w:color w:val="auto"/>
          <w:sz w:val="32"/>
          <w:szCs w:val="32"/>
        </w:rPr>
        <w:t>，主要原因是</w:t>
      </w:r>
      <w:r>
        <w:rPr>
          <w:rFonts w:hint="eastAsia" w:ascii="仿宋_GB2312" w:hAnsi="ˎ̥" w:eastAsia="仿宋_GB2312"/>
          <w:color w:val="auto"/>
          <w:sz w:val="32"/>
          <w:szCs w:val="32"/>
          <w:lang w:val="en-US" w:eastAsia="zh-CN"/>
        </w:rPr>
        <w:t>增加了下乡调研及入企检查增加油料费</w:t>
      </w:r>
      <w:r>
        <w:rPr>
          <w:rFonts w:hint="eastAsia" w:ascii="仿宋_GB2312" w:hAnsi="ˎ̥" w:eastAsia="仿宋_GB2312"/>
          <w:b w:val="0"/>
          <w:bCs/>
          <w:color w:val="auto"/>
          <w:sz w:val="32"/>
          <w:szCs w:val="32"/>
        </w:rPr>
        <w:t>。</w:t>
      </w:r>
    </w:p>
    <w:p w14:paraId="47E7C14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ˎ̥" w:eastAsia="仿宋_GB2312"/>
          <w:b w:val="0"/>
          <w:bCs/>
          <w:color w:val="auto"/>
          <w:sz w:val="32"/>
          <w:szCs w:val="32"/>
        </w:rPr>
      </w:pPr>
      <w:r>
        <w:rPr>
          <w:rFonts w:hint="eastAsia" w:ascii="仿宋_GB2312" w:hAnsi="ˎ̥" w:eastAsia="仿宋_GB2312"/>
          <w:b w:val="0"/>
          <w:bCs/>
          <w:color w:val="auto"/>
          <w:sz w:val="32"/>
          <w:szCs w:val="32"/>
        </w:rPr>
        <w:t xml:space="preserve">  </w:t>
      </w:r>
      <w:r>
        <w:rPr>
          <w:rFonts w:hint="eastAsia" w:ascii="Times New Roman" w:hAnsi="Times New Roman" w:eastAsia="方正仿宋简体" w:cs="Times New Roman"/>
          <w:sz w:val="32"/>
          <w:szCs w:val="32"/>
        </w:rPr>
        <w:t xml:space="preserve">  3.公</w:t>
      </w:r>
      <w:r>
        <w:rPr>
          <w:rFonts w:hint="eastAsia" w:ascii="仿宋_GB2312" w:hAnsi="ˎ̥" w:eastAsia="仿宋_GB2312"/>
          <w:b w:val="0"/>
          <w:bCs/>
          <w:color w:val="auto"/>
          <w:sz w:val="32"/>
          <w:szCs w:val="32"/>
        </w:rPr>
        <w:t>务接待费支出</w:t>
      </w:r>
      <w:r>
        <w:rPr>
          <w:rFonts w:hint="default" w:ascii="Times New Roman" w:hAnsi="Times New Roman" w:eastAsia="方正仿宋简体" w:cs="Times New Roman"/>
          <w:sz w:val="32"/>
          <w:szCs w:val="32"/>
          <w:lang w:val="en-US"/>
        </w:rPr>
        <w:t>0.71</w:t>
      </w:r>
      <w:r>
        <w:rPr>
          <w:rFonts w:hint="eastAsia"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国内接待费支出</w:t>
      </w:r>
      <w:r>
        <w:rPr>
          <w:rFonts w:hint="eastAsia" w:ascii="Times New Roman" w:hAnsi="Times New Roman" w:eastAsia="方正仿宋简体" w:cs="Times New Roman"/>
          <w:sz w:val="32"/>
          <w:szCs w:val="32"/>
          <w:lang w:val="en-US" w:eastAsia="zh-CN"/>
        </w:rPr>
        <w:t>0.71</w:t>
      </w:r>
      <w:r>
        <w:rPr>
          <w:rFonts w:hint="eastAsia" w:ascii="Times New Roman" w:hAnsi="Times New Roman" w:eastAsia="方正仿宋简体" w:cs="Times New Roman"/>
          <w:sz w:val="32"/>
          <w:szCs w:val="32"/>
        </w:rPr>
        <w:t>万元，国内公务接待</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rPr>
        <w:t>批次，接待</w:t>
      </w:r>
      <w:r>
        <w:rPr>
          <w:rFonts w:hint="eastAsia" w:ascii="Times New Roman" w:hAnsi="Times New Roman" w:eastAsia="方正仿宋简体" w:cs="Times New Roman"/>
          <w:sz w:val="32"/>
          <w:szCs w:val="32"/>
          <w:lang w:val="en-US" w:eastAsia="zh-CN"/>
        </w:rPr>
        <w:t>39</w:t>
      </w:r>
      <w:r>
        <w:rPr>
          <w:rFonts w:hint="eastAsia" w:ascii="Times New Roman" w:hAnsi="Times New Roman" w:eastAsia="方正仿宋简体" w:cs="Times New Roman"/>
          <w:sz w:val="32"/>
          <w:szCs w:val="32"/>
        </w:rPr>
        <w:t>人次；</w:t>
      </w:r>
      <w:r>
        <w:rPr>
          <w:rFonts w:hint="eastAsia" w:ascii="仿宋_GB2312" w:hAnsi="ˎ̥" w:eastAsia="仿宋_GB2312"/>
          <w:b w:val="0"/>
          <w:bCs/>
          <w:color w:val="auto"/>
          <w:sz w:val="32"/>
          <w:szCs w:val="32"/>
        </w:rPr>
        <w:t>主要用于</w:t>
      </w:r>
      <w:r>
        <w:rPr>
          <w:rFonts w:hint="eastAsia" w:ascii="仿宋_GB2312" w:hAnsi="ˎ̥" w:eastAsia="仿宋_GB2312"/>
          <w:b w:val="0"/>
          <w:bCs/>
          <w:color w:val="auto"/>
          <w:sz w:val="32"/>
          <w:szCs w:val="32"/>
          <w:lang w:val="en-US" w:eastAsia="zh-CN"/>
        </w:rPr>
        <w:t>接待费</w:t>
      </w:r>
      <w:r>
        <w:rPr>
          <w:rFonts w:hint="eastAsia" w:ascii="仿宋_GB2312" w:hAnsi="ˎ̥" w:eastAsia="仿宋_GB2312"/>
          <w:b w:val="0"/>
          <w:bCs/>
          <w:color w:val="auto"/>
          <w:sz w:val="32"/>
          <w:szCs w:val="32"/>
        </w:rPr>
        <w:t>。</w:t>
      </w:r>
    </w:p>
    <w:p w14:paraId="63455D4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ˎ̥" w:eastAsia="仿宋_GB2312"/>
          <w:color w:val="auto"/>
          <w:sz w:val="32"/>
          <w:szCs w:val="32"/>
          <w:lang w:val="en-US" w:eastAsia="zh-CN"/>
        </w:rPr>
      </w:pPr>
      <w:r>
        <w:rPr>
          <w:rFonts w:hint="eastAsia" w:ascii="仿宋_GB2312" w:hAnsi="ˎ̥" w:eastAsia="仿宋_GB2312"/>
          <w:b w:val="0"/>
          <w:bCs/>
          <w:color w:val="auto"/>
          <w:sz w:val="32"/>
          <w:szCs w:val="32"/>
        </w:rPr>
        <w:t>公务接待费支出决算数</w:t>
      </w:r>
      <w:r>
        <w:rPr>
          <w:rFonts w:hint="eastAsia" w:ascii="仿宋_GB2312" w:hAnsi="ˎ̥" w:eastAsia="仿宋_GB2312"/>
          <w:b w:val="0"/>
          <w:bCs/>
          <w:color w:val="auto"/>
          <w:sz w:val="32"/>
          <w:szCs w:val="32"/>
          <w:lang w:val="en-US" w:eastAsia="zh-CN"/>
        </w:rPr>
        <w:t>和</w:t>
      </w:r>
      <w:r>
        <w:rPr>
          <w:rFonts w:hint="eastAsia" w:ascii="仿宋_GB2312" w:hAnsi="ˎ̥" w:eastAsia="仿宋_GB2312"/>
          <w:b w:val="0"/>
          <w:bCs/>
          <w:color w:val="auto"/>
          <w:sz w:val="32"/>
          <w:szCs w:val="32"/>
        </w:rPr>
        <w:t>预算数</w:t>
      </w:r>
      <w:r>
        <w:rPr>
          <w:rFonts w:hint="eastAsia" w:ascii="仿宋_GB2312" w:hAnsi="ˎ̥" w:eastAsia="仿宋_GB2312"/>
          <w:b w:val="0"/>
          <w:bCs/>
          <w:color w:val="auto"/>
          <w:sz w:val="32"/>
          <w:szCs w:val="32"/>
          <w:lang w:val="en-US" w:eastAsia="zh-CN"/>
        </w:rPr>
        <w:t>相同</w:t>
      </w:r>
      <w:r>
        <w:rPr>
          <w:rFonts w:hint="eastAsia" w:ascii="仿宋_GB2312" w:hAnsi="ˎ̥" w:eastAsia="仿宋_GB2312"/>
          <w:b w:val="0"/>
          <w:bCs/>
          <w:color w:val="auto"/>
          <w:sz w:val="32"/>
          <w:szCs w:val="32"/>
        </w:rPr>
        <w:t>，</w:t>
      </w:r>
      <w:r>
        <w:rPr>
          <w:rFonts w:hint="eastAsia" w:ascii="仿宋_GB2312" w:hAnsi="ˎ̥" w:eastAsia="仿宋_GB2312"/>
          <w:b w:val="0"/>
          <w:bCs/>
          <w:color w:val="auto"/>
          <w:sz w:val="32"/>
          <w:szCs w:val="32"/>
          <w:lang w:val="en-US" w:eastAsia="zh-CN"/>
        </w:rPr>
        <w:t>完成预算的</w:t>
      </w:r>
      <w:r>
        <w:rPr>
          <w:rFonts w:hint="eastAsia" w:ascii="Times New Roman" w:hAnsi="Times New Roman" w:eastAsia="方正仿宋简体" w:cs="Times New Roman"/>
          <w:sz w:val="32"/>
          <w:szCs w:val="32"/>
          <w:lang w:val="en-US" w:eastAsia="zh-CN"/>
        </w:rPr>
        <w:t>100</w:t>
      </w:r>
      <w:r>
        <w:rPr>
          <w:rFonts w:hint="eastAsia" w:ascii="Times New Roman" w:hAnsi="Times New Roman" w:eastAsia="方正仿宋简体" w:cs="Times New Roman"/>
          <w:sz w:val="32"/>
          <w:szCs w:val="32"/>
        </w:rPr>
        <w:t>%。与</w:t>
      </w:r>
      <w:r>
        <w:rPr>
          <w:rFonts w:hint="default" w:ascii="Times New Roman" w:hAnsi="Times New Roman" w:eastAsia="方正仿宋简体" w:cs="Times New Roman"/>
          <w:sz w:val="32"/>
          <w:szCs w:val="32"/>
          <w:lang w:val="en-US"/>
        </w:rPr>
        <w:t>2023</w:t>
      </w:r>
      <w:r>
        <w:rPr>
          <w:rFonts w:hint="eastAsia" w:ascii="Times New Roman" w:hAnsi="Times New Roman" w:eastAsia="方正仿宋简体" w:cs="Times New Roman"/>
          <w:sz w:val="32"/>
          <w:szCs w:val="32"/>
        </w:rPr>
        <w:t>年度</w:t>
      </w:r>
      <w:r>
        <w:rPr>
          <w:rFonts w:hint="default" w:ascii="Times New Roman" w:hAnsi="Times New Roman" w:eastAsia="方正仿宋简体" w:cs="Times New Roman"/>
          <w:sz w:val="32"/>
          <w:szCs w:val="32"/>
        </w:rPr>
        <w:t>相比，</w:t>
      </w:r>
      <w:r>
        <w:rPr>
          <w:rFonts w:hint="eastAsia" w:ascii="Times New Roman" w:hAnsi="Times New Roman" w:eastAsia="方正仿宋简体" w:cs="Times New Roman"/>
          <w:sz w:val="32"/>
          <w:szCs w:val="32"/>
        </w:rPr>
        <w:t>公务接待费支出增加</w:t>
      </w:r>
      <w:r>
        <w:rPr>
          <w:rFonts w:hint="eastAsia" w:ascii="Times New Roman" w:hAnsi="Times New Roman" w:eastAsia="方正仿宋简体" w:cs="Times New Roman"/>
          <w:sz w:val="32"/>
          <w:szCs w:val="32"/>
          <w:lang w:val="en-US" w:eastAsia="zh-CN"/>
        </w:rPr>
        <w:t>0.52</w:t>
      </w:r>
      <w:r>
        <w:rPr>
          <w:rFonts w:hint="eastAsia"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rPr>
        <w:t>，增长</w:t>
      </w:r>
      <w:r>
        <w:rPr>
          <w:rFonts w:hint="eastAsia" w:ascii="Times New Roman" w:hAnsi="Times New Roman" w:eastAsia="方正仿宋简体" w:cs="Times New Roman"/>
          <w:sz w:val="32"/>
          <w:szCs w:val="32"/>
          <w:lang w:val="en-US" w:eastAsia="zh-CN"/>
        </w:rPr>
        <w:t>274.53</w:t>
      </w:r>
      <w:r>
        <w:rPr>
          <w:rFonts w:hint="eastAsia" w:ascii="Times New Roman" w:hAnsi="Times New Roman" w:eastAsia="方正仿宋简体" w:cs="Times New Roman"/>
          <w:sz w:val="32"/>
          <w:szCs w:val="32"/>
        </w:rPr>
        <w:t>%，</w:t>
      </w:r>
      <w:r>
        <w:rPr>
          <w:rFonts w:hint="eastAsia" w:ascii="仿宋_GB2312" w:hAnsi="ˎ̥" w:eastAsia="仿宋_GB2312"/>
          <w:b w:val="0"/>
          <w:bCs/>
          <w:color w:val="auto"/>
          <w:sz w:val="32"/>
          <w:szCs w:val="32"/>
        </w:rPr>
        <w:t>主要原因是</w:t>
      </w:r>
      <w:r>
        <w:rPr>
          <w:rFonts w:hint="eastAsia" w:ascii="仿宋_GB2312" w:hAnsi="ˎ̥" w:eastAsia="仿宋_GB2312"/>
          <w:color w:val="auto"/>
          <w:sz w:val="32"/>
          <w:szCs w:val="32"/>
          <w:lang w:val="en-US" w:eastAsia="zh-CN"/>
        </w:rPr>
        <w:t>由于我局今年业务工作原因，接待了浙江经信厅以及高原炊具第三方等增加了接待费。</w:t>
      </w:r>
    </w:p>
    <w:p w14:paraId="0139C6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361D25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sz w:val="32"/>
          <w:szCs w:val="32"/>
        </w:rPr>
        <w:t>（</w:t>
      </w:r>
      <w:r>
        <w:rPr>
          <w:rFonts w:hint="eastAsia" w:ascii="楷体" w:hAnsi="楷体" w:eastAsia="楷体" w:cs="楷体"/>
          <w:bCs/>
          <w:color w:val="auto"/>
          <w:sz w:val="32"/>
          <w:szCs w:val="32"/>
        </w:rPr>
        <w:t>一）绩效管理工作开展情况</w:t>
      </w:r>
    </w:p>
    <w:p w14:paraId="2CE58D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根据预算管理要求，我</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组织对</w:t>
      </w:r>
      <w:r>
        <w:rPr>
          <w:rFonts w:hint="default" w:ascii="Times New Roman" w:hAnsi="Times New Roman" w:eastAsia="方正仿宋简体" w:cs="Times New Roman"/>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w:t>
      </w:r>
      <w:r>
        <w:rPr>
          <w:rFonts w:hint="eastAsia" w:ascii="Times New Roman" w:hAnsi="Times New Roman" w:eastAsia="方正仿宋简体" w:cs="Times New Roman"/>
          <w:sz w:val="32"/>
          <w:szCs w:val="32"/>
        </w:rPr>
        <w:t>2507.27</w:t>
      </w:r>
      <w:r>
        <w:rPr>
          <w:rFonts w:hint="eastAsia" w:ascii="仿宋_GB2312" w:eastAsia="仿宋_GB2312"/>
          <w:color w:val="auto"/>
          <w:sz w:val="32"/>
          <w:szCs w:val="32"/>
          <w:lang w:val="en-US" w:eastAsia="zh-CN"/>
        </w:rPr>
        <w:t>万元，占一般公共预算项目支出总额的</w:t>
      </w:r>
      <w:r>
        <w:rPr>
          <w:rFonts w:hint="eastAsia" w:ascii="Times New Roman" w:hAnsi="Times New Roman" w:eastAsia="方正仿宋简体" w:cs="Times New Roman"/>
          <w:sz w:val="32"/>
          <w:szCs w:val="32"/>
          <w:lang w:val="en-US" w:eastAsia="zh-CN"/>
        </w:rPr>
        <w:t>68.07%</w:t>
      </w:r>
      <w:r>
        <w:rPr>
          <w:rFonts w:hint="eastAsia" w:ascii="Times New Roman" w:hAnsi="Times New Roman" w:eastAsia="方正仿宋简体" w:cs="Times New Roman"/>
          <w:sz w:val="32"/>
          <w:szCs w:val="32"/>
        </w:rPr>
        <w:t>。</w:t>
      </w:r>
      <w:r>
        <w:rPr>
          <w:rFonts w:hint="eastAsia" w:ascii="仿宋_GB2312" w:eastAsia="仿宋_GB2312"/>
          <w:color w:val="auto"/>
          <w:sz w:val="32"/>
          <w:szCs w:val="32"/>
          <w:lang w:bidi="ar"/>
        </w:rPr>
        <w:t>组织对</w:t>
      </w: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个</w:t>
      </w:r>
      <w:r>
        <w:rPr>
          <w:rFonts w:hint="eastAsia" w:ascii="仿宋_GB2312" w:eastAsia="仿宋_GB2312"/>
          <w:color w:val="auto"/>
          <w:sz w:val="32"/>
          <w:szCs w:val="32"/>
          <w:lang w:bidi="ar"/>
        </w:rPr>
        <w:t>政府性基金预算项目开展绩效自评，共涉及资</w:t>
      </w:r>
      <w:r>
        <w:rPr>
          <w:rFonts w:hint="eastAsia" w:ascii="Times New Roman" w:hAnsi="Times New Roman" w:eastAsia="方正仿宋简体" w:cs="Times New Roman"/>
          <w:sz w:val="32"/>
          <w:szCs w:val="32"/>
        </w:rPr>
        <w:t>金</w:t>
      </w:r>
      <w:r>
        <w:rPr>
          <w:rFonts w:hint="eastAsia" w:ascii="Times New Roman" w:hAnsi="Times New Roman" w:eastAsia="方正仿宋简体" w:cs="Times New Roman"/>
          <w:sz w:val="32"/>
          <w:szCs w:val="32"/>
          <w:lang w:val="en-US" w:eastAsia="zh-CN"/>
        </w:rPr>
        <w:t>190</w:t>
      </w:r>
      <w:r>
        <w:rPr>
          <w:rFonts w:hint="eastAsia" w:ascii="Times New Roman" w:hAnsi="Times New Roman" w:eastAsia="方正仿宋简体" w:cs="Times New Roman"/>
          <w:sz w:val="32"/>
          <w:szCs w:val="32"/>
        </w:rPr>
        <w:t>万</w:t>
      </w:r>
      <w:r>
        <w:rPr>
          <w:rFonts w:hint="eastAsia" w:ascii="仿宋_GB2312" w:eastAsia="仿宋_GB2312"/>
          <w:color w:val="auto"/>
          <w:sz w:val="32"/>
          <w:szCs w:val="32"/>
          <w:lang w:bidi="ar"/>
        </w:rPr>
        <w:t>元，占政府性基金预算项目支出总额的</w:t>
      </w:r>
      <w:r>
        <w:rPr>
          <w:rFonts w:hint="eastAsia" w:ascii="Times New Roman" w:hAnsi="Times New Roman" w:eastAsia="方正仿宋简体" w:cs="Times New Roman"/>
          <w:sz w:val="32"/>
          <w:szCs w:val="32"/>
          <w:lang w:val="en-US" w:eastAsia="zh-CN"/>
        </w:rPr>
        <w:t>100</w:t>
      </w:r>
      <w:r>
        <w:rPr>
          <w:rFonts w:hint="eastAsia" w:ascii="Times New Roman" w:hAnsi="Times New Roman" w:eastAsia="方正仿宋简体" w:cs="Times New Roman"/>
          <w:sz w:val="32"/>
          <w:szCs w:val="32"/>
        </w:rPr>
        <w:t>%。</w:t>
      </w:r>
    </w:p>
    <w:p w14:paraId="56EA6149">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部门决算中项目绩效自评结果</w:t>
      </w:r>
    </w:p>
    <w:p w14:paraId="4C5EDD5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val="en-US" w:eastAsia="zh-CN"/>
        </w:rPr>
        <w:t>局</w:t>
      </w:r>
      <w:r>
        <w:rPr>
          <w:rFonts w:hint="eastAsia" w:ascii="仿宋_GB2312" w:eastAsia="仿宋_GB2312"/>
          <w:sz w:val="32"/>
          <w:szCs w:val="32"/>
        </w:rPr>
        <w:t>在部门决算中反映</w:t>
      </w:r>
      <w:r>
        <w:rPr>
          <w:rFonts w:hint="eastAsia" w:ascii="仿宋_GB2312" w:eastAsia="仿宋_GB2312"/>
          <w:sz w:val="32"/>
          <w:szCs w:val="32"/>
          <w:lang w:val="en-US" w:eastAsia="zh-CN"/>
        </w:rPr>
        <w:t>电子政务外网运维保障经费</w:t>
      </w:r>
      <w:r>
        <w:rPr>
          <w:rFonts w:hint="eastAsia" w:ascii="仿宋_GB2312" w:eastAsia="仿宋_GB2312"/>
          <w:sz w:val="32"/>
          <w:szCs w:val="32"/>
        </w:rPr>
        <w:t>、中小企业服务指导经费</w:t>
      </w:r>
      <w:r>
        <w:rPr>
          <w:rFonts w:hint="eastAsia" w:ascii="仿宋_GB2312" w:eastAsia="仿宋_GB2312"/>
          <w:sz w:val="32"/>
          <w:szCs w:val="32"/>
          <w:lang w:eastAsia="zh-CN"/>
        </w:rPr>
        <w:t>、</w:t>
      </w:r>
      <w:r>
        <w:rPr>
          <w:rFonts w:hint="eastAsia" w:ascii="仿宋_GB2312" w:eastAsia="仿宋_GB2312"/>
          <w:sz w:val="32"/>
          <w:szCs w:val="32"/>
        </w:rPr>
        <w:t>信息化推进工作经费</w:t>
      </w:r>
      <w:r>
        <w:rPr>
          <w:rFonts w:hint="eastAsia" w:ascii="Times New Roman" w:hAnsi="Times New Roman" w:eastAsia="方正仿宋简体" w:cs="Times New Roman"/>
          <w:sz w:val="32"/>
          <w:szCs w:val="32"/>
        </w:rPr>
        <w:t>等</w:t>
      </w:r>
      <w:r>
        <w:rPr>
          <w:rFonts w:hint="eastAsia"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rPr>
        <w:t>个项</w:t>
      </w:r>
      <w:r>
        <w:rPr>
          <w:rFonts w:hint="eastAsia" w:ascii="仿宋_GB2312" w:eastAsia="仿宋_GB2312"/>
          <w:sz w:val="32"/>
          <w:szCs w:val="32"/>
        </w:rPr>
        <w:t>目绩效自评结果</w:t>
      </w:r>
      <w:r>
        <w:rPr>
          <w:rFonts w:hint="eastAsia" w:ascii="仿宋_GB2312" w:eastAsia="仿宋_GB2312"/>
          <w:sz w:val="32"/>
          <w:szCs w:val="32"/>
          <w:lang w:val="en-US" w:eastAsia="zh-CN"/>
        </w:rPr>
        <w:t>存在</w:t>
      </w:r>
      <w:r>
        <w:rPr>
          <w:rFonts w:hint="eastAsia" w:ascii="方正仿宋简体" w:hAnsi="方正仿宋简体" w:eastAsia="方正仿宋简体" w:cs="方正仿宋简体"/>
          <w:sz w:val="32"/>
          <w:szCs w:val="32"/>
        </w:rPr>
        <w:t>对于年初设定绩效指标，部分项目绩效目标未能全面体现，对于绩效填报、分析等方面</w:t>
      </w:r>
      <w:r>
        <w:rPr>
          <w:rFonts w:hint="eastAsia" w:ascii="方正仿宋简体" w:hAnsi="方正仿宋简体" w:eastAsia="方正仿宋简体" w:cs="方正仿宋简体"/>
          <w:sz w:val="32"/>
          <w:szCs w:val="32"/>
          <w:lang w:val="en-US" w:eastAsia="zh-CN"/>
        </w:rPr>
        <w:t>存在一定的</w:t>
      </w:r>
      <w:r>
        <w:rPr>
          <w:rFonts w:hint="eastAsia" w:ascii="方正仿宋简体" w:hAnsi="方正仿宋简体" w:eastAsia="方正仿宋简体" w:cs="方正仿宋简体"/>
          <w:sz w:val="32"/>
          <w:szCs w:val="32"/>
        </w:rPr>
        <w:t>问题</w:t>
      </w:r>
      <w:r>
        <w:rPr>
          <w:rFonts w:hint="eastAsia" w:ascii="仿宋_GB2312" w:eastAsia="仿宋_GB2312"/>
          <w:sz w:val="32"/>
          <w:szCs w:val="32"/>
        </w:rPr>
        <w:t>。</w:t>
      </w:r>
    </w:p>
    <w:p w14:paraId="786C12D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下一步改进措施：</w:t>
      </w:r>
      <w:r>
        <w:rPr>
          <w:rFonts w:hint="eastAsia" w:ascii="方正仿宋简体" w:hAnsi="方正仿宋简体" w:eastAsia="方正仿宋简体" w:cs="方正仿宋简体"/>
          <w:sz w:val="32"/>
          <w:szCs w:val="32"/>
        </w:rPr>
        <w:t>明确主题责任，全面深入认识绩效工作，树立正确的绩效意识。在细化指标过程中及时沟通、分析，设定合理的指标。</w:t>
      </w:r>
    </w:p>
    <w:p w14:paraId="2BF272EA">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部门评价结果</w:t>
      </w:r>
    </w:p>
    <w:p w14:paraId="55AB54E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仿宋_GB2312" w:eastAsia="仿宋_GB2312"/>
          <w:sz w:val="32"/>
          <w:szCs w:val="32"/>
          <w:lang w:eastAsia="zh-CN"/>
        </w:rPr>
      </w:pPr>
      <w:r>
        <w:rPr>
          <w:rFonts w:hint="eastAsia" w:ascii="仿宋_GB2312" w:hAnsi="仿宋_GB2312" w:eastAsia="仿宋_GB2312" w:cs="仿宋_GB2312"/>
          <w:kern w:val="0"/>
          <w:sz w:val="32"/>
          <w:szCs w:val="32"/>
          <w:lang w:val="en-US" w:eastAsia="zh-CN" w:bidi="ar"/>
        </w:rPr>
        <w:t>我局</w:t>
      </w:r>
      <w:r>
        <w:rPr>
          <w:rFonts w:hint="eastAsia" w:ascii="仿宋_GB2312" w:hAnsi="仿宋_GB2312" w:eastAsia="仿宋_GB2312" w:cs="仿宋_GB2312"/>
          <w:kern w:val="0"/>
          <w:sz w:val="32"/>
          <w:szCs w:val="32"/>
          <w:lang w:bidi="ar"/>
        </w:rPr>
        <w:t>评价项目数量</w:t>
      </w:r>
      <w:r>
        <w:rPr>
          <w:rFonts w:hint="eastAsia" w:ascii="仿宋_GB2312" w:hAnsi="仿宋_GB2312" w:eastAsia="仿宋_GB2312" w:cs="仿宋_GB2312"/>
          <w:kern w:val="0"/>
          <w:sz w:val="32"/>
          <w:szCs w:val="32"/>
          <w:lang w:val="en-US" w:eastAsia="zh-CN" w:bidi="ar"/>
        </w:rPr>
        <w:t>共计</w:t>
      </w:r>
      <w:r>
        <w:rPr>
          <w:rFonts w:hint="eastAsia" w:ascii="Times New Roman" w:hAnsi="Times New Roman" w:eastAsia="方正仿宋简体" w:cs="Times New Roman"/>
          <w:sz w:val="32"/>
          <w:szCs w:val="32"/>
          <w:lang w:val="en-US" w:eastAsia="zh-CN"/>
        </w:rPr>
        <w:t>14个</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完成及时</w:t>
      </w:r>
      <w:r>
        <w:rPr>
          <w:rFonts w:hint="eastAsia" w:ascii="仿宋_GB2312" w:hAnsi="仿宋_GB2312" w:eastAsia="仿宋_GB2312" w:cs="仿宋_GB2312"/>
          <w:kern w:val="0"/>
          <w:sz w:val="32"/>
          <w:szCs w:val="32"/>
          <w:lang w:bidi="ar"/>
        </w:rPr>
        <w:t>向社会公开评价报告</w:t>
      </w:r>
      <w:r>
        <w:rPr>
          <w:rFonts w:hint="eastAsia" w:ascii="仿宋_GB2312" w:hAnsi="仿宋_GB2312" w:eastAsia="仿宋_GB2312" w:cs="仿宋_GB2312"/>
          <w:kern w:val="0"/>
          <w:sz w:val="32"/>
          <w:szCs w:val="32"/>
          <w:lang w:val="en-US" w:eastAsia="zh-CN" w:bidi="ar"/>
        </w:rPr>
        <w:t>及绩效评价表</w:t>
      </w:r>
      <w:r>
        <w:rPr>
          <w:rFonts w:hint="eastAsia" w:ascii="仿宋_GB2312" w:hAnsi="仿宋_GB2312" w:eastAsia="仿宋_GB2312" w:cs="仿宋_GB2312"/>
          <w:kern w:val="0"/>
          <w:sz w:val="32"/>
          <w:szCs w:val="32"/>
          <w:lang w:bidi="ar"/>
        </w:rPr>
        <w:t>。</w:t>
      </w:r>
    </w:p>
    <w:p w14:paraId="5C8987B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39ABFA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Cs/>
          <w:sz w:val="32"/>
          <w:szCs w:val="32"/>
        </w:rPr>
      </w:pPr>
      <w:bookmarkStart w:id="95" w:name="_Toc15565_WPSOffice_Level2"/>
      <w:bookmarkStart w:id="96" w:name="_Toc5978_WPSOffice_Level2"/>
      <w:bookmarkStart w:id="97" w:name="_Toc23598_WPSOffice_Level2"/>
      <w:bookmarkStart w:id="98" w:name="_Toc15262_WPSOffice_Level2"/>
      <w:bookmarkStart w:id="99" w:name="_Toc18325_WPSOffice_Level2"/>
      <w:bookmarkStart w:id="100" w:name="_Toc32639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14:paraId="2E07BF1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lang w:eastAsia="zh-CN"/>
        </w:rPr>
      </w:pP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w:t>
      </w:r>
      <w:r>
        <w:rPr>
          <w:rFonts w:hint="eastAsia" w:ascii="Times New Roman" w:hAnsi="Times New Roman" w:eastAsia="方正仿宋简体" w:cs="Times New Roman"/>
          <w:sz w:val="32"/>
          <w:szCs w:val="32"/>
          <w:lang w:val="en-US" w:eastAsia="zh-CN"/>
        </w:rPr>
        <w:t>我局</w:t>
      </w:r>
      <w:r>
        <w:rPr>
          <w:rFonts w:hint="eastAsia" w:ascii="Times New Roman" w:hAnsi="Times New Roman" w:eastAsia="方正仿宋简体" w:cs="Times New Roman"/>
          <w:sz w:val="32"/>
          <w:szCs w:val="32"/>
        </w:rPr>
        <w:t>机关运行经费</w:t>
      </w:r>
      <w:r>
        <w:rPr>
          <w:rFonts w:hint="eastAsia" w:ascii="Times New Roman" w:hAnsi="Times New Roman" w:eastAsia="方正仿宋简体" w:cs="Times New Roman"/>
          <w:sz w:val="32"/>
          <w:szCs w:val="32"/>
          <w:lang w:val="en-US" w:eastAsia="zh-CN"/>
        </w:rPr>
        <w:t>83.87</w:t>
      </w:r>
      <w:r>
        <w:rPr>
          <w:rFonts w:hint="eastAsia"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val="en-US" w:eastAsia="zh-CN"/>
        </w:rPr>
        <w:t>和</w:t>
      </w:r>
      <w:r>
        <w:rPr>
          <w:rFonts w:hint="eastAsia" w:ascii="Times New Roman" w:hAnsi="Times New Roman" w:eastAsia="方正仿宋简体" w:cs="Times New Roman"/>
          <w:sz w:val="32"/>
          <w:szCs w:val="32"/>
        </w:rPr>
        <w:t>年初预算</w:t>
      </w:r>
      <w:r>
        <w:rPr>
          <w:rFonts w:hint="eastAsia" w:ascii="Times New Roman" w:hAnsi="Times New Roman" w:eastAsia="方正仿宋简体" w:cs="Times New Roman"/>
          <w:sz w:val="32"/>
          <w:szCs w:val="32"/>
          <w:lang w:val="en-US" w:eastAsia="zh-CN"/>
        </w:rPr>
        <w:t>持平</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完成预算的100</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与2023年度相比，机关运行经费</w:t>
      </w:r>
      <w:r>
        <w:rPr>
          <w:rFonts w:hint="eastAsia" w:ascii="Times New Roman" w:hAnsi="Times New Roman" w:eastAsia="方正仿宋简体" w:cs="Times New Roman"/>
          <w:sz w:val="32"/>
          <w:szCs w:val="32"/>
        </w:rPr>
        <w:t>增加</w:t>
      </w:r>
      <w:r>
        <w:rPr>
          <w:rFonts w:hint="eastAsia" w:ascii="Times New Roman" w:hAnsi="Times New Roman" w:eastAsia="方正仿宋简体" w:cs="Times New Roman"/>
          <w:sz w:val="32"/>
          <w:szCs w:val="32"/>
          <w:lang w:val="en-US" w:eastAsia="zh-CN"/>
        </w:rPr>
        <w:t>8.9</w:t>
      </w:r>
      <w:r>
        <w:rPr>
          <w:rFonts w:hint="eastAsia" w:eastAsia="方正仿宋简体" w:cs="Times New Roman"/>
          <w:sz w:val="32"/>
          <w:szCs w:val="32"/>
          <w:lang w:val="en-US" w:eastAsia="zh-CN"/>
        </w:rPr>
        <w:t>0</w:t>
      </w:r>
      <w:r>
        <w:rPr>
          <w:rFonts w:hint="eastAsia"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增长11.87%。</w:t>
      </w:r>
      <w:r>
        <w:rPr>
          <w:rFonts w:hint="eastAsia" w:ascii="Times New Roman" w:hAnsi="Times New Roman" w:eastAsia="方正仿宋简体" w:cs="Times New Roman"/>
          <w:sz w:val="32"/>
          <w:szCs w:val="32"/>
        </w:rPr>
        <w:t>主要原因是：相比较上一年，2024年用氧</w:t>
      </w:r>
      <w:r>
        <w:rPr>
          <w:rFonts w:hint="eastAsia" w:ascii="仿宋_GB2312" w:hAnsi="ˎ̥" w:eastAsia="仿宋_GB2312"/>
          <w:sz w:val="32"/>
          <w:szCs w:val="32"/>
        </w:rPr>
        <w:t>费、基层党组织党建活动经费、单位取暖经费有所增加</w:t>
      </w:r>
      <w:bookmarkStart w:id="101" w:name="_Toc32689_WPSOffice_Level2"/>
      <w:bookmarkStart w:id="102" w:name="_Toc30383_WPSOffice_Level2"/>
      <w:bookmarkStart w:id="103" w:name="_Toc23966_WPSOffice_Level2"/>
      <w:bookmarkStart w:id="104" w:name="_Toc3131_WPSOffice_Level2"/>
      <w:bookmarkStart w:id="105" w:name="_Toc13084_WPSOffice_Level2"/>
      <w:bookmarkStart w:id="106" w:name="_Toc25333_WPSOffice_Level2"/>
      <w:r>
        <w:rPr>
          <w:rFonts w:hint="eastAsia" w:ascii="仿宋_GB2312" w:hAnsi="ˎ̥" w:eastAsia="仿宋_GB2312"/>
          <w:sz w:val="32"/>
          <w:szCs w:val="32"/>
          <w:lang w:eastAsia="zh-CN"/>
        </w:rPr>
        <w:t>。</w:t>
      </w:r>
    </w:p>
    <w:p w14:paraId="4497C8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6889F82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ˎ̥" w:eastAsia="仿宋_GB2312"/>
          <w:color w:val="auto"/>
          <w:sz w:val="32"/>
          <w:szCs w:val="32"/>
          <w:highlight w:val="none"/>
          <w:lang w:eastAsia="zh-CN"/>
        </w:rPr>
      </w:pP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年度</w:t>
      </w:r>
      <w:r>
        <w:rPr>
          <w:rFonts w:hint="eastAsia" w:ascii="Times New Roman" w:hAnsi="Times New Roman" w:eastAsia="方正仿宋简体" w:cs="Times New Roman"/>
          <w:sz w:val="32"/>
          <w:szCs w:val="32"/>
          <w:lang w:val="en-US" w:eastAsia="zh-CN"/>
        </w:rPr>
        <w:t>我局</w:t>
      </w:r>
      <w:r>
        <w:rPr>
          <w:rFonts w:hint="eastAsia" w:ascii="Times New Roman" w:hAnsi="Times New Roman" w:eastAsia="方正仿宋简体" w:cs="Times New Roman"/>
          <w:sz w:val="32"/>
          <w:szCs w:val="32"/>
        </w:rPr>
        <w:t>政府采购支出总额</w:t>
      </w:r>
      <w:r>
        <w:rPr>
          <w:rFonts w:hint="eastAsia" w:ascii="Times New Roman" w:hAnsi="Times New Roman" w:eastAsia="方正仿宋简体" w:cs="Times New Roman"/>
          <w:sz w:val="32"/>
          <w:szCs w:val="32"/>
          <w:lang w:val="en-US" w:eastAsia="zh-CN"/>
        </w:rPr>
        <w:t>1966.88</w:t>
      </w:r>
      <w:r>
        <w:rPr>
          <w:rFonts w:hint="eastAsia" w:ascii="Times New Roman" w:hAnsi="Times New Roman" w:eastAsia="方正仿宋简体" w:cs="Times New Roman"/>
          <w:sz w:val="32"/>
          <w:szCs w:val="32"/>
        </w:rPr>
        <w:t>万元</w:t>
      </w:r>
      <w:r>
        <w:rPr>
          <w:rFonts w:hint="eastAsia" w:ascii="仿宋_GB2312" w:hAnsi="ˎ̥" w:eastAsia="仿宋_GB2312"/>
          <w:color w:val="auto"/>
          <w:sz w:val="32"/>
          <w:szCs w:val="32"/>
          <w:highlight w:val="none"/>
          <w:lang w:eastAsia="zh-CN"/>
        </w:rPr>
        <w:t>。</w:t>
      </w:r>
    </w:p>
    <w:p w14:paraId="7B6A34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Cs/>
          <w:sz w:val="32"/>
          <w:szCs w:val="32"/>
        </w:rPr>
      </w:pPr>
      <w:bookmarkStart w:id="107" w:name="_Toc29584_WPSOffice_Level2"/>
      <w:bookmarkStart w:id="108" w:name="_Toc527_WPSOffice_Level2"/>
      <w:bookmarkStart w:id="109" w:name="_Toc19989_WPSOffice_Level2"/>
      <w:bookmarkStart w:id="110" w:name="_Toc15129_WPSOffice_Level2"/>
      <w:bookmarkStart w:id="111" w:name="_Toc6016_WPSOffice_Level2"/>
      <w:bookmarkStart w:id="112" w:name="_Toc10902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7C03BC4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rPr>
      </w:pPr>
      <w:r>
        <w:rPr>
          <w:rFonts w:hint="eastAsia" w:ascii="仿宋_GB2312" w:hAnsi="ˎ̥" w:eastAsia="仿宋_GB2312"/>
          <w:bCs/>
          <w:sz w:val="32"/>
          <w:szCs w:val="32"/>
        </w:rPr>
        <w:t>截至</w:t>
      </w:r>
      <w:r>
        <w:rPr>
          <w:rFonts w:hint="default" w:ascii="Times New Roman" w:hAnsi="Times New Roman" w:eastAsia="方正仿宋简体" w:cs="Times New Roman"/>
          <w:sz w:val="32"/>
          <w:szCs w:val="32"/>
          <w:lang w:val="en-US"/>
        </w:rPr>
        <w:t>2024</w:t>
      </w:r>
      <w:r>
        <w:rPr>
          <w:rFonts w:hint="eastAsia" w:ascii="Times New Roman" w:hAnsi="Times New Roman" w:eastAsia="方正仿宋简体" w:cs="Times New Roman"/>
          <w:sz w:val="32"/>
          <w:szCs w:val="32"/>
        </w:rPr>
        <w:t>年12月31日，本部门拥有房屋面积</w:t>
      </w:r>
      <w:r>
        <w:rPr>
          <w:rFonts w:hint="eastAsia" w:ascii="Times New Roman" w:hAnsi="Times New Roman" w:eastAsia="方正仿宋简体" w:cs="Times New Roman"/>
          <w:sz w:val="32"/>
          <w:szCs w:val="32"/>
          <w:lang w:val="en-US" w:eastAsia="zh-CN"/>
        </w:rPr>
        <w:t>1202</w:t>
      </w:r>
      <w:r>
        <w:rPr>
          <w:rFonts w:hint="eastAsia" w:ascii="Times New Roman" w:hAnsi="Times New Roman" w:eastAsia="方正仿宋简体" w:cs="Times New Roman"/>
          <w:sz w:val="32"/>
          <w:szCs w:val="32"/>
        </w:rPr>
        <w:t>平方米</w:t>
      </w:r>
      <w:r>
        <w:rPr>
          <w:rFonts w:hint="eastAsia" w:ascii="Times New Roman" w:hAnsi="Times New Roman" w:eastAsia="方正仿宋简体" w:cs="Times New Roman"/>
          <w:sz w:val="32"/>
          <w:szCs w:val="32"/>
          <w:lang w:eastAsia="zh-CN"/>
        </w:rPr>
        <w:t>。</w:t>
      </w:r>
    </w:p>
    <w:p w14:paraId="47F0E35E">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ˎ̥" w:eastAsia="仿宋_GB2312"/>
          <w:color w:val="auto"/>
          <w:sz w:val="32"/>
          <w:szCs w:val="32"/>
          <w:lang w:val="en-US" w:eastAsia="zh-CN"/>
        </w:rPr>
      </w:pPr>
      <w:r>
        <w:rPr>
          <w:rFonts w:hint="eastAsia" w:ascii="Times New Roman" w:hAnsi="Times New Roman" w:eastAsia="方正仿宋简体" w:cs="Times New Roman"/>
          <w:sz w:val="32"/>
          <w:szCs w:val="32"/>
          <w:lang w:val="en-US" w:eastAsia="zh-CN"/>
        </w:rPr>
        <w:t>我局</w:t>
      </w:r>
      <w:r>
        <w:rPr>
          <w:rFonts w:hint="eastAsia" w:ascii="Times New Roman" w:hAnsi="Times New Roman" w:eastAsia="方正仿宋简体" w:cs="Times New Roman"/>
          <w:sz w:val="32"/>
          <w:szCs w:val="32"/>
        </w:rPr>
        <w:t>有车辆</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rPr>
        <w:t>辆，</w:t>
      </w:r>
      <w:r>
        <w:rPr>
          <w:rFonts w:hint="eastAsia" w:ascii="Times New Roman" w:hAnsi="Times New Roman" w:eastAsia="方正仿宋简体" w:cs="Times New Roman"/>
          <w:sz w:val="32"/>
          <w:szCs w:val="32"/>
          <w:lang w:val="en-US" w:eastAsia="zh-CN"/>
        </w:rPr>
        <w:t>属</w:t>
      </w:r>
      <w:r>
        <w:rPr>
          <w:rFonts w:hint="eastAsia" w:ascii="Times New Roman" w:hAnsi="Times New Roman" w:eastAsia="方正仿宋简体" w:cs="Times New Roman"/>
          <w:sz w:val="32"/>
          <w:szCs w:val="32"/>
        </w:rPr>
        <w:t>其他用车辆，其</w:t>
      </w:r>
      <w:r>
        <w:rPr>
          <w:rFonts w:hint="eastAsia" w:ascii="仿宋_GB2312" w:hAnsi="ˎ̥" w:eastAsia="仿宋_GB2312"/>
          <w:color w:val="auto"/>
          <w:sz w:val="32"/>
          <w:szCs w:val="32"/>
        </w:rPr>
        <w:t>他用车主要是</w:t>
      </w:r>
      <w:r>
        <w:rPr>
          <w:rFonts w:hint="eastAsia" w:ascii="仿宋_GB2312" w:hAnsi="ˎ̥" w:eastAsia="仿宋_GB2312"/>
          <w:color w:val="auto"/>
          <w:sz w:val="32"/>
          <w:szCs w:val="32"/>
          <w:lang w:val="en-US" w:eastAsia="zh-CN"/>
        </w:rPr>
        <w:t>局开展日常工作及下乡出差等用途</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 xml:space="preserve">     </w:t>
      </w:r>
    </w:p>
    <w:p w14:paraId="68E3FAB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bookmarkStart w:id="113" w:name="_Toc4398_WPSOffice_Level1"/>
      <w:bookmarkStart w:id="114" w:name="_Toc15425_WPSOffice_Level1"/>
      <w:bookmarkStart w:id="115" w:name="_Toc8808_WPSOffice_Level1"/>
      <w:bookmarkStart w:id="116" w:name="_Toc17580_WPSOffice_Level1"/>
      <w:bookmarkStart w:id="117" w:name="_Toc8874_WPSOffice_Level1"/>
      <w:bookmarkStart w:id="118" w:name="_Toc11039_WPSOffice_Level1"/>
    </w:p>
    <w:p w14:paraId="7CFA9BCA">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6E3AA6A5">
      <w:pPr>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3DD7DEC6">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181BDFE5">
      <w:pPr>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4DC4FBD4">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45EA281B">
      <w:pPr>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5DC6E708">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747085D0">
      <w:pPr>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13F4C4CD">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537989CF">
      <w:pPr>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07D26F03">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5E028269">
      <w:pPr>
        <w:keepNext w:val="0"/>
        <w:keepLines w:val="0"/>
        <w:pageBreakBefore w:val="0"/>
        <w:kinsoku/>
        <w:wordWrap/>
        <w:overflowPunct/>
        <w:topLinePunct w:val="0"/>
        <w:autoSpaceDE/>
        <w:autoSpaceDN/>
        <w:bidi w:val="0"/>
        <w:adjustRightInd/>
        <w:snapToGrid/>
        <w:spacing w:line="576" w:lineRule="exact"/>
        <w:textAlignment w:val="auto"/>
        <w:rPr>
          <w:rFonts w:hint="eastAsia"/>
        </w:rPr>
      </w:pPr>
    </w:p>
    <w:p w14:paraId="616B5CA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p>
    <w:p w14:paraId="6C06B299">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ˎ̥" w:eastAsia="黑体"/>
          <w:sz w:val="32"/>
          <w:szCs w:val="32"/>
        </w:rPr>
      </w:pPr>
    </w:p>
    <w:p w14:paraId="658970D6">
      <w:pPr>
        <w:keepNext w:val="0"/>
        <w:keepLines w:val="0"/>
        <w:pageBreakBefore w:val="0"/>
        <w:kinsoku/>
        <w:wordWrap/>
        <w:overflowPunct/>
        <w:topLinePunct w:val="0"/>
        <w:autoSpaceDE/>
        <w:autoSpaceDN/>
        <w:bidi w:val="0"/>
        <w:adjustRightInd/>
        <w:snapToGrid/>
        <w:spacing w:line="576" w:lineRule="exact"/>
        <w:textAlignment w:val="auto"/>
        <w:rPr>
          <w:rFonts w:hint="eastAsia"/>
        </w:rPr>
      </w:pPr>
    </w:p>
    <w:p w14:paraId="018A9179">
      <w:pPr>
        <w:pStyle w:val="2"/>
        <w:rPr>
          <w:rFonts w:hint="eastAsia"/>
        </w:rPr>
      </w:pPr>
    </w:p>
    <w:p w14:paraId="4036558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简体" w:hAnsi="方正黑体简体" w:eastAsia="方正黑体简体" w:cs="方正黑体简体"/>
          <w:sz w:val="32"/>
          <w:szCs w:val="32"/>
        </w:rPr>
      </w:pPr>
    </w:p>
    <w:p w14:paraId="370C646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简体" w:hAnsi="方正黑体简体" w:eastAsia="方正黑体简体" w:cs="方正黑体简体"/>
          <w:sz w:val="32"/>
          <w:szCs w:val="32"/>
        </w:rPr>
      </w:pPr>
      <w:bookmarkStart w:id="119" w:name="_GoBack"/>
      <w:bookmarkEnd w:id="119"/>
      <w:r>
        <w:rPr>
          <w:rFonts w:hint="eastAsia" w:ascii="方正黑体简体" w:hAnsi="方正黑体简体" w:eastAsia="方正黑体简体" w:cs="方正黑体简体"/>
          <w:sz w:val="32"/>
          <w:szCs w:val="32"/>
        </w:rPr>
        <w:t>第四部分  名词解释</w:t>
      </w:r>
      <w:bookmarkEnd w:id="113"/>
      <w:bookmarkEnd w:id="114"/>
      <w:bookmarkEnd w:id="115"/>
      <w:bookmarkEnd w:id="116"/>
      <w:bookmarkEnd w:id="117"/>
      <w:bookmarkEnd w:id="118"/>
    </w:p>
    <w:p w14:paraId="135BD7C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ˎ̥" w:eastAsia="黑体"/>
          <w:sz w:val="32"/>
          <w:szCs w:val="32"/>
        </w:rPr>
      </w:pPr>
    </w:p>
    <w:p w14:paraId="05EA0CC8">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0E7421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C4513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7EA38E9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23D7AA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E860A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18FC80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5D19696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C9EF2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3C952DE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3778FF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5256AD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0AD2B42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27F046C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3974AB8E">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6C0755A6">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lang w:val="en-US"/>
        </w:rPr>
      </w:pPr>
      <w:r>
        <w:rPr>
          <w:rFonts w:hint="eastAsia" w:ascii="仿宋_GB2312" w:hAnsi="ˎ̥" w:eastAsia="仿宋_GB2312"/>
          <w:sz w:val="32"/>
          <w:szCs w:val="32"/>
        </w:rPr>
        <w:t>十六、</w:t>
      </w:r>
      <w:r>
        <w:rPr>
          <w:rFonts w:ascii="仿宋_GB2312" w:hAnsi="ˎ̥" w:eastAsia="仿宋_GB2312"/>
          <w:sz w:val="32"/>
          <w:szCs w:val="32"/>
        </w:rPr>
        <w:t>支出功能分类：</w:t>
      </w:r>
      <w:r>
        <w:rPr>
          <w:rFonts w:hint="eastAsia" w:ascii="仿宋_GB2312" w:hAnsi="ˎ̥" w:eastAsia="仿宋_GB2312"/>
          <w:sz w:val="32"/>
          <w:szCs w:val="32"/>
          <w:lang w:val="en-US" w:eastAsia="zh-CN"/>
        </w:rPr>
        <w:t>一般公共服务支出、资源勘探工业信息等支出。</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BFB1B">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18</w:t>
    </w:r>
    <w:r>
      <w:fldChar w:fldCharType="end"/>
    </w:r>
  </w:p>
  <w:p w14:paraId="3472DDD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CA32">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173864F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CF988AF6"/>
    <w:multiLevelType w:val="singleLevel"/>
    <w:tmpl w:val="CF988AF6"/>
    <w:lvl w:ilvl="0" w:tentative="0">
      <w:start w:val="2"/>
      <w:numFmt w:val="chineseCounting"/>
      <w:suff w:val="nothing"/>
      <w:lvlText w:val="（%1）"/>
      <w:lvlJc w:val="left"/>
      <w:rPr>
        <w:rFonts w:hint="eastAsia"/>
      </w:rPr>
    </w:lvl>
  </w:abstractNum>
  <w:abstractNum w:abstractNumId="2">
    <w:nsid w:val="1343DA11"/>
    <w:multiLevelType w:val="singleLevel"/>
    <w:tmpl w:val="1343DA11"/>
    <w:lvl w:ilvl="0" w:tentative="0">
      <w:start w:val="1"/>
      <w:numFmt w:val="chineseCounting"/>
      <w:suff w:val="nothing"/>
      <w:lvlText w:val="%1、"/>
      <w:lvlJc w:val="left"/>
      <w:rPr>
        <w:rFonts w:hint="eastAsia"/>
      </w:r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E77A55"/>
    <w:rsid w:val="00F0336A"/>
    <w:rsid w:val="00F06DA9"/>
    <w:rsid w:val="00F103D6"/>
    <w:rsid w:val="00F25220"/>
    <w:rsid w:val="00FA2884"/>
    <w:rsid w:val="00FC03DC"/>
    <w:rsid w:val="00FC5708"/>
    <w:rsid w:val="010017F1"/>
    <w:rsid w:val="020C789B"/>
    <w:rsid w:val="07767B93"/>
    <w:rsid w:val="07F051CF"/>
    <w:rsid w:val="07F6311A"/>
    <w:rsid w:val="08564759"/>
    <w:rsid w:val="09201287"/>
    <w:rsid w:val="0AE4604C"/>
    <w:rsid w:val="0D270472"/>
    <w:rsid w:val="0E112C6D"/>
    <w:rsid w:val="0FC621C4"/>
    <w:rsid w:val="0FC80124"/>
    <w:rsid w:val="11307256"/>
    <w:rsid w:val="136F98C7"/>
    <w:rsid w:val="13AE71F7"/>
    <w:rsid w:val="17427E68"/>
    <w:rsid w:val="1755065F"/>
    <w:rsid w:val="177D355D"/>
    <w:rsid w:val="19D651A8"/>
    <w:rsid w:val="1AFC29C9"/>
    <w:rsid w:val="1CA52F2E"/>
    <w:rsid w:val="1D893977"/>
    <w:rsid w:val="1DFE370B"/>
    <w:rsid w:val="1E3630B9"/>
    <w:rsid w:val="236E17E1"/>
    <w:rsid w:val="26EEC2B5"/>
    <w:rsid w:val="271E5FE8"/>
    <w:rsid w:val="27DA62F4"/>
    <w:rsid w:val="29300A9B"/>
    <w:rsid w:val="29472309"/>
    <w:rsid w:val="2A3B5D21"/>
    <w:rsid w:val="2A4F203F"/>
    <w:rsid w:val="2B406E77"/>
    <w:rsid w:val="2C0525C8"/>
    <w:rsid w:val="2C2A0C43"/>
    <w:rsid w:val="2C3B6400"/>
    <w:rsid w:val="2D1E73A5"/>
    <w:rsid w:val="2F890997"/>
    <w:rsid w:val="30BE1750"/>
    <w:rsid w:val="32717154"/>
    <w:rsid w:val="34B63260"/>
    <w:rsid w:val="34C06933"/>
    <w:rsid w:val="3789206B"/>
    <w:rsid w:val="37FDA7E2"/>
    <w:rsid w:val="3A314D88"/>
    <w:rsid w:val="3A746883"/>
    <w:rsid w:val="3B765F9D"/>
    <w:rsid w:val="3C522566"/>
    <w:rsid w:val="3CA15DE9"/>
    <w:rsid w:val="3EDE6333"/>
    <w:rsid w:val="3FE61EE5"/>
    <w:rsid w:val="406508EE"/>
    <w:rsid w:val="408D6263"/>
    <w:rsid w:val="40C17CBA"/>
    <w:rsid w:val="419D6A24"/>
    <w:rsid w:val="41B40CEE"/>
    <w:rsid w:val="430F2F5F"/>
    <w:rsid w:val="44330ECF"/>
    <w:rsid w:val="47F22E4F"/>
    <w:rsid w:val="48317291"/>
    <w:rsid w:val="485F7024"/>
    <w:rsid w:val="48E70666"/>
    <w:rsid w:val="497E2BEC"/>
    <w:rsid w:val="4C6877E5"/>
    <w:rsid w:val="4D6A468D"/>
    <w:rsid w:val="4EA86137"/>
    <w:rsid w:val="4EDE1414"/>
    <w:rsid w:val="4F9253D9"/>
    <w:rsid w:val="505521CD"/>
    <w:rsid w:val="56CA7FD0"/>
    <w:rsid w:val="57E8614C"/>
    <w:rsid w:val="57FA38D1"/>
    <w:rsid w:val="5B3F1CB7"/>
    <w:rsid w:val="5BAE7143"/>
    <w:rsid w:val="5C17269F"/>
    <w:rsid w:val="5DF630C2"/>
    <w:rsid w:val="5F4A1EBC"/>
    <w:rsid w:val="5F7D3333"/>
    <w:rsid w:val="61385890"/>
    <w:rsid w:val="627F6F51"/>
    <w:rsid w:val="6385642E"/>
    <w:rsid w:val="6504510C"/>
    <w:rsid w:val="67E934CF"/>
    <w:rsid w:val="687436E1"/>
    <w:rsid w:val="6C605BF8"/>
    <w:rsid w:val="6DA45C50"/>
    <w:rsid w:val="6E352D69"/>
    <w:rsid w:val="6E9A7825"/>
    <w:rsid w:val="6F670F9B"/>
    <w:rsid w:val="72B372E2"/>
    <w:rsid w:val="737450E0"/>
    <w:rsid w:val="74054476"/>
    <w:rsid w:val="742F38C4"/>
    <w:rsid w:val="74AB66DC"/>
    <w:rsid w:val="74C4154C"/>
    <w:rsid w:val="75956FFF"/>
    <w:rsid w:val="76BD44A5"/>
    <w:rsid w:val="76D01E47"/>
    <w:rsid w:val="77AA2D01"/>
    <w:rsid w:val="7B2F4C29"/>
    <w:rsid w:val="7C8F28AB"/>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bo-CN"/>
    </w:rPr>
  </w:style>
  <w:style w:type="paragraph" w:styleId="4">
    <w:name w:val="annotation text"/>
    <w:basedOn w:val="1"/>
    <w:link w:val="13"/>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0"/>
    <w:rPr>
      <w:b/>
      <w:bCs/>
    </w:rPr>
  </w:style>
  <w:style w:type="character" w:styleId="11">
    <w:name w:val="page number"/>
    <w:qFormat/>
    <w:uiPriority w:val="0"/>
  </w:style>
  <w:style w:type="character" w:styleId="12">
    <w:name w:val="annotation reference"/>
    <w:qFormat/>
    <w:uiPriority w:val="0"/>
    <w:rPr>
      <w:sz w:val="21"/>
      <w:szCs w:val="21"/>
    </w:rPr>
  </w:style>
  <w:style w:type="character" w:customStyle="1" w:styleId="13">
    <w:name w:val="批注文字 Char"/>
    <w:link w:val="4"/>
    <w:qFormat/>
    <w:uiPriority w:val="0"/>
    <w:rPr>
      <w:kern w:val="2"/>
      <w:sz w:val="21"/>
      <w:szCs w:val="24"/>
    </w:rPr>
  </w:style>
  <w:style w:type="character" w:customStyle="1" w:styleId="14">
    <w:name w:val="批注框文本 Char"/>
    <w:link w:val="5"/>
    <w:qFormat/>
    <w:uiPriority w:val="0"/>
    <w:rPr>
      <w:kern w:val="2"/>
      <w:sz w:val="18"/>
      <w:szCs w:val="18"/>
    </w:rPr>
  </w:style>
  <w:style w:type="character" w:customStyle="1" w:styleId="15">
    <w:name w:val="页眉 Char"/>
    <w:link w:val="7"/>
    <w:qFormat/>
    <w:uiPriority w:val="0"/>
    <w:rPr>
      <w:kern w:val="2"/>
      <w:sz w:val="18"/>
      <w:szCs w:val="18"/>
    </w:rPr>
  </w:style>
  <w:style w:type="character" w:customStyle="1" w:styleId="16">
    <w:name w:val="批注主题 Char"/>
    <w:link w:val="8"/>
    <w:qFormat/>
    <w:uiPriority w:val="0"/>
    <w:rPr>
      <w:b/>
      <w:bCs/>
      <w:kern w:val="2"/>
      <w:sz w:val="21"/>
      <w:szCs w:val="24"/>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Chars="200"/>
    </w:pPr>
    <w:rPr>
      <w:rFonts w:ascii="Times New Roman" w:hAnsi="Times New Roman" w:eastAsia="宋体" w:cs="Times New Roman"/>
      <w:lang w:val="en-US" w:eastAsia="zh-CN" w:bidi="ar-SA"/>
    </w:rPr>
  </w:style>
  <w:style w:type="paragraph" w:customStyle="1" w:styleId="19">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6830</Words>
  <Characters>7596</Characters>
  <Lines>67</Lines>
  <Paragraphs>18</Paragraphs>
  <TotalTime>21</TotalTime>
  <ScaleCrop>false</ScaleCrop>
  <LinksUpToDate>false</LinksUpToDate>
  <CharactersWithSpaces>7664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renaissance</cp:lastModifiedBy>
  <cp:lastPrinted>2025-09-03T10:11:00Z</cp:lastPrinted>
  <dcterms:modified xsi:type="dcterms:W3CDTF">2025-09-09T04:19:00Z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BCD3B493F0B34CE7B9BE89D035E168F6_13</vt:lpwstr>
  </property>
  <property fmtid="{D5CDD505-2E9C-101B-9397-08002B2CF9AE}" pid="4" name="KSOTemplateDocerSaveRecord">
    <vt:lpwstr>eyJoZGlkIjoiNjZiZTAzMTY0NjEyNzQzMmE0NDgyOWFkNzVmOGMzOTkiLCJ1c2VySWQiOiI1MjE3Njg5MzgifQ==</vt:lpwstr>
  </property>
</Properties>
</file>