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04A" w:rsidRPr="0050425E" w:rsidRDefault="001F7089">
      <w:pPr>
        <w:spacing w:line="560" w:lineRule="exact"/>
        <w:rPr>
          <w:rFonts w:ascii="方正仿宋简体" w:eastAsia="方正仿宋简体" w:hAnsi="方正仿宋_GB2312" w:cs="方正仿宋_GB2312"/>
          <w:b/>
          <w:sz w:val="28"/>
          <w:szCs w:val="28"/>
        </w:rPr>
      </w:pPr>
      <w:r w:rsidRPr="0050425E">
        <w:rPr>
          <w:rFonts w:ascii="方正仿宋简体" w:eastAsia="方正仿宋简体" w:hAnsi="方正仿宋_GB2312" w:cs="方正仿宋_GB2312" w:hint="eastAsia"/>
          <w:b/>
          <w:sz w:val="28"/>
          <w:szCs w:val="28"/>
        </w:rPr>
        <w:t>附件：</w:t>
      </w:r>
    </w:p>
    <w:p w:rsidR="0026404A" w:rsidRPr="00627715" w:rsidRDefault="00B73DAE">
      <w:pPr>
        <w:spacing w:line="520" w:lineRule="exact"/>
        <w:jc w:val="center"/>
        <w:rPr>
          <w:rFonts w:ascii="方正黑体简体" w:eastAsia="方正黑体简体" w:hAnsi="黑体" w:cs="黑体"/>
          <w:w w:val="95"/>
          <w:sz w:val="36"/>
          <w:szCs w:val="36"/>
        </w:rPr>
      </w:pPr>
      <w:bookmarkStart w:id="0" w:name="_GoBack"/>
      <w:r w:rsidRPr="00B73DAE">
        <w:rPr>
          <w:rFonts w:ascii="方正黑体简体" w:eastAsia="方正黑体简体" w:hAnsi="黑体" w:cs="黑体" w:hint="eastAsia"/>
          <w:w w:val="95"/>
          <w:sz w:val="36"/>
          <w:szCs w:val="36"/>
        </w:rPr>
        <w:t>那曲市市级</w:t>
      </w:r>
      <w:r w:rsidRPr="00B73DAE">
        <w:rPr>
          <w:rFonts w:ascii="方正黑体简体" w:eastAsia="方正黑体简体" w:hAnsi="黑体" w:cs="黑体"/>
          <w:w w:val="95"/>
          <w:sz w:val="36"/>
          <w:szCs w:val="36"/>
        </w:rPr>
        <w:t>2026</w:t>
      </w:r>
      <w:r w:rsidRPr="00B73DAE">
        <w:rPr>
          <w:rFonts w:ascii="方正黑体简体" w:eastAsia="方正黑体简体" w:hAnsi="黑体" w:cs="黑体" w:hint="eastAsia"/>
          <w:w w:val="95"/>
          <w:sz w:val="36"/>
          <w:szCs w:val="36"/>
        </w:rPr>
        <w:t>年电子政务外网运维采购项目招标代理机构比选评分标准及评分明细</w:t>
      </w:r>
    </w:p>
    <w:tbl>
      <w:tblPr>
        <w:tblW w:w="13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700"/>
        <w:gridCol w:w="4036"/>
        <w:gridCol w:w="7836"/>
        <w:gridCol w:w="673"/>
      </w:tblGrid>
      <w:tr w:rsidR="0026404A">
        <w:trPr>
          <w:trHeight w:val="454"/>
          <w:jc w:val="center"/>
        </w:trPr>
        <w:tc>
          <w:tcPr>
            <w:tcW w:w="646" w:type="dxa"/>
            <w:vAlign w:val="center"/>
          </w:tcPr>
          <w:bookmarkEnd w:id="0"/>
          <w:p w:rsidR="0026404A" w:rsidRDefault="001F7089">
            <w:pPr>
              <w:jc w:val="center"/>
              <w:rPr>
                <w:rFonts w:ascii="方正仿宋_GB2312" w:eastAsia="方正仿宋_GB2312" w:hAnsi="方正仿宋_GB2312" w:cs="方正仿宋_GB2312"/>
                <w:b/>
                <w:szCs w:val="21"/>
              </w:rPr>
            </w:pPr>
            <w:r>
              <w:rPr>
                <w:rFonts w:ascii="方正仿宋_GB2312" w:eastAsia="方正仿宋_GB2312" w:hAnsi="方正仿宋_GB2312" w:cs="方正仿宋_GB2312" w:hint="eastAsia"/>
                <w:b/>
                <w:szCs w:val="21"/>
              </w:rPr>
              <w:t>序号</w:t>
            </w:r>
          </w:p>
        </w:tc>
        <w:tc>
          <w:tcPr>
            <w:tcW w:w="700" w:type="dxa"/>
            <w:vAlign w:val="center"/>
          </w:tcPr>
          <w:p w:rsidR="0026404A" w:rsidRDefault="001F7089">
            <w:pPr>
              <w:jc w:val="center"/>
              <w:rPr>
                <w:rFonts w:ascii="方正仿宋_GB2312" w:eastAsia="方正仿宋_GB2312" w:hAnsi="方正仿宋_GB2312" w:cs="方正仿宋_GB2312"/>
                <w:b/>
                <w:szCs w:val="21"/>
              </w:rPr>
            </w:pPr>
            <w:r>
              <w:rPr>
                <w:rFonts w:ascii="方正仿宋_GB2312" w:eastAsia="方正仿宋_GB2312" w:hAnsi="方正仿宋_GB2312" w:cs="方正仿宋_GB2312" w:hint="eastAsia"/>
                <w:b/>
                <w:szCs w:val="21"/>
              </w:rPr>
              <w:t>类别</w:t>
            </w:r>
          </w:p>
        </w:tc>
        <w:tc>
          <w:tcPr>
            <w:tcW w:w="4036" w:type="dxa"/>
            <w:vAlign w:val="center"/>
          </w:tcPr>
          <w:p w:rsidR="0026404A" w:rsidRDefault="001F7089">
            <w:pPr>
              <w:jc w:val="center"/>
              <w:rPr>
                <w:rFonts w:ascii="方正仿宋_GB2312" w:eastAsia="方正仿宋_GB2312" w:hAnsi="方正仿宋_GB2312" w:cs="方正仿宋_GB2312"/>
                <w:b/>
                <w:szCs w:val="21"/>
              </w:rPr>
            </w:pPr>
            <w:r>
              <w:rPr>
                <w:rFonts w:ascii="方正仿宋_GB2312" w:eastAsia="方正仿宋_GB2312" w:hAnsi="方正仿宋_GB2312" w:cs="方正仿宋_GB2312" w:hint="eastAsia"/>
                <w:b/>
                <w:szCs w:val="21"/>
              </w:rPr>
              <w:t>评审因素</w:t>
            </w:r>
          </w:p>
        </w:tc>
        <w:tc>
          <w:tcPr>
            <w:tcW w:w="7836" w:type="dxa"/>
            <w:vAlign w:val="center"/>
          </w:tcPr>
          <w:p w:rsidR="0026404A" w:rsidRDefault="001F7089">
            <w:pPr>
              <w:jc w:val="center"/>
              <w:rPr>
                <w:rFonts w:ascii="方正仿宋_GB2312" w:eastAsia="方正仿宋_GB2312" w:hAnsi="方正仿宋_GB2312" w:cs="方正仿宋_GB2312"/>
                <w:b/>
                <w:szCs w:val="21"/>
              </w:rPr>
            </w:pPr>
            <w:r>
              <w:rPr>
                <w:rFonts w:ascii="方正仿宋_GB2312" w:eastAsia="方正仿宋_GB2312" w:hAnsi="方正仿宋_GB2312" w:cs="方正仿宋_GB2312" w:hint="eastAsia"/>
                <w:b/>
                <w:szCs w:val="21"/>
              </w:rPr>
              <w:t>评审标准</w:t>
            </w:r>
          </w:p>
        </w:tc>
        <w:tc>
          <w:tcPr>
            <w:tcW w:w="673" w:type="dxa"/>
          </w:tcPr>
          <w:p w:rsidR="0026404A" w:rsidRDefault="001F7089">
            <w:pPr>
              <w:jc w:val="center"/>
              <w:rPr>
                <w:rFonts w:ascii="方正仿宋_GB2312" w:eastAsia="方正仿宋_GB2312" w:hAnsi="方正仿宋_GB2312" w:cs="方正仿宋_GB2312"/>
                <w:b/>
                <w:szCs w:val="21"/>
              </w:rPr>
            </w:pPr>
            <w:r>
              <w:rPr>
                <w:rFonts w:ascii="方正仿宋_GB2312" w:eastAsia="方正仿宋_GB2312" w:hAnsi="方正仿宋_GB2312" w:cs="方正仿宋_GB2312" w:hint="eastAsia"/>
                <w:b/>
                <w:szCs w:val="21"/>
              </w:rPr>
              <w:t>分值</w:t>
            </w:r>
          </w:p>
        </w:tc>
      </w:tr>
      <w:tr w:rsidR="0026404A">
        <w:trPr>
          <w:trHeight w:hRule="exact" w:val="410"/>
          <w:jc w:val="center"/>
        </w:trPr>
        <w:tc>
          <w:tcPr>
            <w:tcW w:w="646" w:type="dxa"/>
            <w:vMerge w:val="restart"/>
            <w:vAlign w:val="center"/>
          </w:tcPr>
          <w:p w:rsidR="0026404A" w:rsidRDefault="001F7089" w:rsidP="00583539">
            <w:pPr>
              <w:spacing w:line="240" w:lineRule="exact"/>
              <w:jc w:val="center"/>
              <w:rPr>
                <w:rFonts w:ascii="方正仿宋_GB2312" w:eastAsia="方正仿宋_GB2312" w:hAnsi="方正仿宋_GB2312" w:cs="方正仿宋_GB2312"/>
                <w:b/>
                <w:szCs w:val="21"/>
              </w:rPr>
            </w:pPr>
            <w:r>
              <w:rPr>
                <w:rFonts w:ascii="方正仿宋_GB2312" w:eastAsia="方正仿宋_GB2312" w:hAnsi="方正仿宋_GB2312" w:cs="方正仿宋_GB2312" w:hint="eastAsia"/>
                <w:b/>
                <w:szCs w:val="21"/>
              </w:rPr>
              <w:t>1</w:t>
            </w:r>
          </w:p>
        </w:tc>
        <w:tc>
          <w:tcPr>
            <w:tcW w:w="700" w:type="dxa"/>
            <w:vMerge w:val="restart"/>
            <w:vAlign w:val="center"/>
          </w:tcPr>
          <w:p w:rsidR="0026404A" w:rsidRDefault="001F7089" w:rsidP="00583539">
            <w:pPr>
              <w:spacing w:line="240" w:lineRule="exact"/>
              <w:jc w:val="center"/>
              <w:rPr>
                <w:rFonts w:ascii="方正仿宋_GB2312" w:eastAsia="方正仿宋_GB2312" w:hAnsi="方正仿宋_GB2312" w:cs="方正仿宋_GB2312"/>
                <w:b/>
                <w:szCs w:val="21"/>
              </w:rPr>
            </w:pPr>
            <w:r>
              <w:rPr>
                <w:rFonts w:ascii="方正仿宋_GB2312" w:eastAsia="方正仿宋_GB2312" w:hAnsi="方正仿宋_GB2312" w:cs="方正仿宋_GB2312" w:hint="eastAsia"/>
                <w:b/>
                <w:szCs w:val="21"/>
              </w:rPr>
              <w:t>形式评审</w:t>
            </w:r>
          </w:p>
        </w:tc>
        <w:tc>
          <w:tcPr>
            <w:tcW w:w="4036" w:type="dxa"/>
            <w:vAlign w:val="center"/>
          </w:tcPr>
          <w:p w:rsidR="0026404A" w:rsidRDefault="001F7089"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投标人名称</w:t>
            </w:r>
          </w:p>
        </w:tc>
        <w:tc>
          <w:tcPr>
            <w:tcW w:w="7836" w:type="dxa"/>
            <w:vAlign w:val="center"/>
          </w:tcPr>
          <w:p w:rsidR="0026404A" w:rsidRDefault="001F7089" w:rsidP="00583539">
            <w:pPr>
              <w:spacing w:line="240" w:lineRule="exact"/>
              <w:jc w:val="left"/>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与营业执照一致。</w:t>
            </w:r>
          </w:p>
        </w:tc>
        <w:tc>
          <w:tcPr>
            <w:tcW w:w="673" w:type="dxa"/>
            <w:vAlign w:val="center"/>
          </w:tcPr>
          <w:p w:rsidR="0026404A" w:rsidRDefault="001F7089"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w:t>
            </w:r>
          </w:p>
        </w:tc>
      </w:tr>
      <w:tr w:rsidR="0026404A">
        <w:trPr>
          <w:trHeight w:hRule="exact" w:val="680"/>
          <w:jc w:val="center"/>
        </w:trPr>
        <w:tc>
          <w:tcPr>
            <w:tcW w:w="646"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700"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4036" w:type="dxa"/>
            <w:vAlign w:val="center"/>
          </w:tcPr>
          <w:p w:rsidR="0026404A" w:rsidRDefault="001F7089"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竞选文件</w:t>
            </w:r>
          </w:p>
          <w:p w:rsidR="0026404A" w:rsidRDefault="001F7089"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签字盖章</w:t>
            </w:r>
          </w:p>
        </w:tc>
        <w:tc>
          <w:tcPr>
            <w:tcW w:w="7836" w:type="dxa"/>
            <w:vAlign w:val="center"/>
          </w:tcPr>
          <w:p w:rsidR="0026404A" w:rsidRDefault="001F7089" w:rsidP="00583539">
            <w:pPr>
              <w:spacing w:line="240" w:lineRule="exact"/>
              <w:jc w:val="left"/>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有法定代表人或其委托代理人签字或加盖单位章。由法定代表人签字的，应附法定代表人身份证明，由代理人签字的，应附授权委托书。</w:t>
            </w:r>
          </w:p>
        </w:tc>
        <w:tc>
          <w:tcPr>
            <w:tcW w:w="673" w:type="dxa"/>
            <w:vAlign w:val="center"/>
          </w:tcPr>
          <w:p w:rsidR="0026404A" w:rsidRDefault="001F7089"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w:t>
            </w:r>
          </w:p>
        </w:tc>
      </w:tr>
      <w:tr w:rsidR="0026404A">
        <w:trPr>
          <w:trHeight w:hRule="exact" w:val="643"/>
          <w:jc w:val="center"/>
        </w:trPr>
        <w:tc>
          <w:tcPr>
            <w:tcW w:w="646"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700"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4036" w:type="dxa"/>
            <w:vAlign w:val="center"/>
          </w:tcPr>
          <w:p w:rsidR="0026404A" w:rsidRDefault="001F7089"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代理机构备案资质</w:t>
            </w:r>
          </w:p>
        </w:tc>
        <w:tc>
          <w:tcPr>
            <w:tcW w:w="7836" w:type="dxa"/>
            <w:vAlign w:val="center"/>
          </w:tcPr>
          <w:p w:rsidR="0026404A" w:rsidRPr="009112CA" w:rsidRDefault="00662B90" w:rsidP="00D27ACB">
            <w:pPr>
              <w:spacing w:line="240" w:lineRule="exact"/>
              <w:rPr>
                <w:rFonts w:ascii="方正仿宋_GB2312" w:eastAsia="方正仿宋_GB2312" w:hAnsi="方正仿宋_GB2312" w:cs="方正仿宋_GB2312"/>
                <w:sz w:val="20"/>
                <w:szCs w:val="20"/>
              </w:rPr>
            </w:pPr>
            <w:r w:rsidRPr="009112CA">
              <w:rPr>
                <w:rFonts w:ascii="方正仿宋_GB2312" w:eastAsia="方正仿宋_GB2312" w:hAnsi="方正仿宋_GB2312" w:cs="方正仿宋_GB2312" w:hint="eastAsia"/>
                <w:bCs/>
                <w:sz w:val="20"/>
                <w:szCs w:val="20"/>
              </w:rPr>
              <w:t>提供</w:t>
            </w:r>
            <w:r w:rsidR="00C01663" w:rsidRPr="009112CA">
              <w:rPr>
                <w:rFonts w:ascii="方正仿宋_GB2312" w:eastAsia="方正仿宋_GB2312" w:hAnsi="方正仿宋_GB2312" w:cs="方正仿宋_GB2312" w:hint="eastAsia"/>
                <w:bCs/>
                <w:sz w:val="20"/>
                <w:szCs w:val="20"/>
              </w:rPr>
              <w:t>在西藏自治区政府采购网、西藏自治区公共资源交易平台、那曲市政府采购代理机构名录登记的代理机构</w:t>
            </w:r>
            <w:r w:rsidR="001F7089" w:rsidRPr="009112CA">
              <w:rPr>
                <w:rFonts w:ascii="方正仿宋_GB2312" w:eastAsia="方正仿宋_GB2312" w:hAnsi="方正仿宋_GB2312" w:cs="方正仿宋_GB2312" w:hint="eastAsia"/>
                <w:sz w:val="20"/>
                <w:szCs w:val="20"/>
              </w:rPr>
              <w:t>（提供相关截图）。</w:t>
            </w:r>
          </w:p>
        </w:tc>
        <w:tc>
          <w:tcPr>
            <w:tcW w:w="673" w:type="dxa"/>
            <w:vAlign w:val="center"/>
          </w:tcPr>
          <w:p w:rsidR="0026404A" w:rsidRDefault="001F7089"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w:t>
            </w:r>
          </w:p>
        </w:tc>
      </w:tr>
      <w:tr w:rsidR="0026404A">
        <w:trPr>
          <w:trHeight w:hRule="exact" w:val="471"/>
          <w:jc w:val="center"/>
        </w:trPr>
        <w:tc>
          <w:tcPr>
            <w:tcW w:w="646" w:type="dxa"/>
            <w:vMerge w:val="restart"/>
            <w:vAlign w:val="center"/>
          </w:tcPr>
          <w:p w:rsidR="0026404A" w:rsidRDefault="001F7089" w:rsidP="00583539">
            <w:pPr>
              <w:spacing w:line="240" w:lineRule="exact"/>
              <w:jc w:val="center"/>
              <w:rPr>
                <w:rFonts w:ascii="方正仿宋_GB2312" w:eastAsia="方正仿宋_GB2312" w:hAnsi="方正仿宋_GB2312" w:cs="方正仿宋_GB2312"/>
                <w:b/>
                <w:szCs w:val="21"/>
              </w:rPr>
            </w:pPr>
            <w:r>
              <w:rPr>
                <w:rFonts w:ascii="方正仿宋_GB2312" w:eastAsia="方正仿宋_GB2312" w:hAnsi="方正仿宋_GB2312" w:cs="方正仿宋_GB2312" w:hint="eastAsia"/>
                <w:b/>
                <w:szCs w:val="21"/>
              </w:rPr>
              <w:t>2</w:t>
            </w:r>
          </w:p>
        </w:tc>
        <w:tc>
          <w:tcPr>
            <w:tcW w:w="700" w:type="dxa"/>
            <w:vMerge w:val="restart"/>
            <w:vAlign w:val="center"/>
          </w:tcPr>
          <w:p w:rsidR="0026404A" w:rsidRDefault="001F7089" w:rsidP="00583539">
            <w:pPr>
              <w:spacing w:line="240" w:lineRule="exact"/>
              <w:jc w:val="center"/>
              <w:rPr>
                <w:rFonts w:ascii="方正仿宋_GB2312" w:eastAsia="方正仿宋_GB2312" w:hAnsi="方正仿宋_GB2312" w:cs="方正仿宋_GB2312"/>
                <w:b/>
                <w:szCs w:val="21"/>
              </w:rPr>
            </w:pPr>
            <w:r>
              <w:rPr>
                <w:rFonts w:ascii="方正仿宋_GB2312" w:eastAsia="方正仿宋_GB2312" w:hAnsi="方正仿宋_GB2312" w:cs="方正仿宋_GB2312" w:hint="eastAsia"/>
                <w:b/>
                <w:szCs w:val="21"/>
              </w:rPr>
              <w:t>资格评审</w:t>
            </w:r>
          </w:p>
        </w:tc>
        <w:tc>
          <w:tcPr>
            <w:tcW w:w="4036" w:type="dxa"/>
            <w:vAlign w:val="center"/>
          </w:tcPr>
          <w:p w:rsidR="0026404A" w:rsidRDefault="001F7089"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具有独立承担民事责任的能力</w:t>
            </w:r>
          </w:p>
        </w:tc>
        <w:tc>
          <w:tcPr>
            <w:tcW w:w="7836" w:type="dxa"/>
            <w:vAlign w:val="center"/>
          </w:tcPr>
          <w:p w:rsidR="0026404A" w:rsidRDefault="001F7089" w:rsidP="00583539">
            <w:pPr>
              <w:spacing w:line="240" w:lineRule="exact"/>
              <w:jc w:val="left"/>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提供合法有效的法人营业执照。</w:t>
            </w:r>
          </w:p>
        </w:tc>
        <w:tc>
          <w:tcPr>
            <w:tcW w:w="673" w:type="dxa"/>
            <w:vAlign w:val="center"/>
          </w:tcPr>
          <w:p w:rsidR="0026404A" w:rsidRDefault="001F7089"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w:t>
            </w:r>
          </w:p>
        </w:tc>
      </w:tr>
      <w:tr w:rsidR="0026404A">
        <w:trPr>
          <w:trHeight w:hRule="exact" w:val="569"/>
          <w:jc w:val="center"/>
        </w:trPr>
        <w:tc>
          <w:tcPr>
            <w:tcW w:w="646"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700"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4036" w:type="dxa"/>
            <w:vAlign w:val="center"/>
          </w:tcPr>
          <w:p w:rsidR="0026404A" w:rsidRDefault="001F7089"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具有良好的商业信誉和健全的财务会计制度</w:t>
            </w:r>
          </w:p>
        </w:tc>
        <w:tc>
          <w:tcPr>
            <w:tcW w:w="7836" w:type="dxa"/>
            <w:vAlign w:val="center"/>
          </w:tcPr>
          <w:p w:rsidR="0026404A" w:rsidRDefault="001F7089" w:rsidP="009D036E">
            <w:pPr>
              <w:spacing w:line="240" w:lineRule="exact"/>
              <w:jc w:val="left"/>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提供近</w:t>
            </w:r>
            <w:r w:rsidR="009D036E">
              <w:rPr>
                <w:rFonts w:ascii="方正仿宋_GB2312" w:eastAsia="方正仿宋_GB2312" w:hAnsi="方正仿宋_GB2312" w:cs="方正仿宋_GB2312" w:hint="eastAsia"/>
                <w:sz w:val="20"/>
                <w:szCs w:val="20"/>
              </w:rPr>
              <w:t>三</w:t>
            </w:r>
            <w:r>
              <w:rPr>
                <w:rFonts w:ascii="方正仿宋_GB2312" w:eastAsia="方正仿宋_GB2312" w:hAnsi="方正仿宋_GB2312" w:cs="方正仿宋_GB2312" w:hint="eastAsia"/>
                <w:sz w:val="20"/>
                <w:szCs w:val="20"/>
              </w:rPr>
              <w:t>年（</w:t>
            </w:r>
            <w:r w:rsidR="00B0683B">
              <w:rPr>
                <w:rFonts w:ascii="Times New Roman" w:eastAsia="方正仿宋_GB2312" w:hAnsi="Times New Roman"/>
                <w:sz w:val="20"/>
                <w:szCs w:val="20"/>
              </w:rPr>
              <w:t>202</w:t>
            </w:r>
            <w:r w:rsidR="00B0683B">
              <w:rPr>
                <w:rFonts w:ascii="Times New Roman" w:eastAsia="方正仿宋_GB2312" w:hAnsi="Times New Roman" w:hint="eastAsia"/>
                <w:sz w:val="20"/>
                <w:szCs w:val="20"/>
              </w:rPr>
              <w:t>3</w:t>
            </w:r>
            <w:r w:rsidRPr="00E37DE5">
              <w:rPr>
                <w:rFonts w:ascii="Times New Roman" w:eastAsia="方正仿宋_GB2312" w:hAnsi="Times New Roman"/>
                <w:sz w:val="20"/>
                <w:szCs w:val="20"/>
              </w:rPr>
              <w:t>-202</w:t>
            </w:r>
            <w:r w:rsidR="00B0683B">
              <w:rPr>
                <w:rFonts w:ascii="Times New Roman" w:eastAsia="方正仿宋_GB2312" w:hAnsi="Times New Roman" w:hint="eastAsia"/>
                <w:sz w:val="20"/>
                <w:szCs w:val="20"/>
              </w:rPr>
              <w:t>5</w:t>
            </w:r>
            <w:r>
              <w:rPr>
                <w:rFonts w:ascii="方正仿宋_GB2312" w:eastAsia="方正仿宋_GB2312" w:hAnsi="方正仿宋_GB2312" w:cs="方正仿宋_GB2312" w:hint="eastAsia"/>
                <w:sz w:val="20"/>
                <w:szCs w:val="20"/>
              </w:rPr>
              <w:t>年）财务审计报告或新公司提供成立至今的财务审计报告。</w:t>
            </w:r>
          </w:p>
        </w:tc>
        <w:tc>
          <w:tcPr>
            <w:tcW w:w="673" w:type="dxa"/>
            <w:vAlign w:val="center"/>
          </w:tcPr>
          <w:p w:rsidR="0026404A" w:rsidRDefault="001F7089"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w:t>
            </w:r>
          </w:p>
        </w:tc>
      </w:tr>
      <w:tr w:rsidR="0026404A">
        <w:trPr>
          <w:trHeight w:hRule="exact" w:val="466"/>
          <w:jc w:val="center"/>
        </w:trPr>
        <w:tc>
          <w:tcPr>
            <w:tcW w:w="646"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700"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4036" w:type="dxa"/>
            <w:vAlign w:val="center"/>
          </w:tcPr>
          <w:p w:rsidR="0026404A" w:rsidRDefault="001F7089"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具有履行合同所必需的设备和专业技术能力</w:t>
            </w:r>
          </w:p>
        </w:tc>
        <w:tc>
          <w:tcPr>
            <w:tcW w:w="7836" w:type="dxa"/>
            <w:vAlign w:val="center"/>
          </w:tcPr>
          <w:p w:rsidR="0026404A" w:rsidRDefault="001F7089" w:rsidP="00583539">
            <w:pPr>
              <w:spacing w:line="240" w:lineRule="exact"/>
              <w:jc w:val="left"/>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提供承诺书或相关证明材料。</w:t>
            </w:r>
          </w:p>
        </w:tc>
        <w:tc>
          <w:tcPr>
            <w:tcW w:w="673" w:type="dxa"/>
            <w:vAlign w:val="center"/>
          </w:tcPr>
          <w:p w:rsidR="0026404A" w:rsidRDefault="001F7089"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w:t>
            </w:r>
          </w:p>
        </w:tc>
      </w:tr>
      <w:tr w:rsidR="0026404A">
        <w:trPr>
          <w:trHeight w:hRule="exact" w:val="502"/>
          <w:jc w:val="center"/>
        </w:trPr>
        <w:tc>
          <w:tcPr>
            <w:tcW w:w="646"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700"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4036" w:type="dxa"/>
            <w:vAlign w:val="center"/>
          </w:tcPr>
          <w:p w:rsidR="0026404A" w:rsidRDefault="001F7089"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有依法缴纳税收和社会保障资金的良好记录</w:t>
            </w:r>
          </w:p>
        </w:tc>
        <w:tc>
          <w:tcPr>
            <w:tcW w:w="7836" w:type="dxa"/>
            <w:vAlign w:val="center"/>
          </w:tcPr>
          <w:p w:rsidR="0026404A" w:rsidRDefault="001F7089" w:rsidP="00583539">
            <w:pPr>
              <w:spacing w:line="240" w:lineRule="exact"/>
              <w:jc w:val="left"/>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提供依法缴纳税收、社保的相关证明材料。</w:t>
            </w:r>
          </w:p>
        </w:tc>
        <w:tc>
          <w:tcPr>
            <w:tcW w:w="673" w:type="dxa"/>
            <w:vAlign w:val="center"/>
          </w:tcPr>
          <w:p w:rsidR="0026404A" w:rsidRDefault="001F7089"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w:t>
            </w:r>
          </w:p>
        </w:tc>
      </w:tr>
      <w:tr w:rsidR="0026404A">
        <w:trPr>
          <w:trHeight w:hRule="exact" w:val="639"/>
          <w:jc w:val="center"/>
        </w:trPr>
        <w:tc>
          <w:tcPr>
            <w:tcW w:w="646"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700"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4036" w:type="dxa"/>
            <w:vAlign w:val="center"/>
          </w:tcPr>
          <w:p w:rsidR="0026404A" w:rsidRDefault="001F7089"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参加政府采购活动前三年内，在经营活动中没有重大违法、违规记录</w:t>
            </w:r>
          </w:p>
        </w:tc>
        <w:tc>
          <w:tcPr>
            <w:tcW w:w="7836" w:type="dxa"/>
            <w:vAlign w:val="center"/>
          </w:tcPr>
          <w:p w:rsidR="0026404A" w:rsidRDefault="001F7089" w:rsidP="00583539">
            <w:pPr>
              <w:spacing w:line="240" w:lineRule="exact"/>
              <w:jc w:val="left"/>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参加政府采购活动</w:t>
            </w:r>
            <w:r w:rsidRPr="00E37DE5">
              <w:rPr>
                <w:rFonts w:ascii="Times New Roman" w:eastAsia="方正仿宋_GB2312" w:hAnsi="方正仿宋_GB2312"/>
                <w:sz w:val="20"/>
                <w:szCs w:val="20"/>
              </w:rPr>
              <w:t>前</w:t>
            </w:r>
            <w:r w:rsidRPr="00E37DE5">
              <w:rPr>
                <w:rFonts w:ascii="Times New Roman" w:eastAsia="方正仿宋_GB2312" w:hAnsi="Times New Roman"/>
                <w:sz w:val="20"/>
                <w:szCs w:val="20"/>
              </w:rPr>
              <w:t>3</w:t>
            </w:r>
            <w:r w:rsidRPr="00E37DE5">
              <w:rPr>
                <w:rFonts w:ascii="Times New Roman" w:eastAsia="方正仿宋_GB2312" w:hAnsi="方正仿宋_GB2312"/>
                <w:sz w:val="20"/>
                <w:szCs w:val="20"/>
              </w:rPr>
              <w:t>年内在经营活</w:t>
            </w:r>
            <w:r>
              <w:rPr>
                <w:rFonts w:ascii="方正仿宋_GB2312" w:eastAsia="方正仿宋_GB2312" w:hAnsi="方正仿宋_GB2312" w:cs="方正仿宋_GB2312" w:hint="eastAsia"/>
                <w:sz w:val="20"/>
                <w:szCs w:val="20"/>
              </w:rPr>
              <w:t>动中没有重大违法记录的书面声明（格式自拟）。</w:t>
            </w:r>
          </w:p>
        </w:tc>
        <w:tc>
          <w:tcPr>
            <w:tcW w:w="673" w:type="dxa"/>
            <w:vAlign w:val="center"/>
          </w:tcPr>
          <w:p w:rsidR="0026404A" w:rsidRDefault="001F7089"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w:t>
            </w:r>
          </w:p>
        </w:tc>
      </w:tr>
      <w:tr w:rsidR="0026404A">
        <w:trPr>
          <w:trHeight w:hRule="exact" w:val="502"/>
          <w:jc w:val="center"/>
        </w:trPr>
        <w:tc>
          <w:tcPr>
            <w:tcW w:w="646"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700"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4036" w:type="dxa"/>
            <w:vAlign w:val="center"/>
          </w:tcPr>
          <w:p w:rsidR="0026404A" w:rsidRDefault="001F7089"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法律、行政法规规定的其他条件</w:t>
            </w:r>
          </w:p>
        </w:tc>
        <w:tc>
          <w:tcPr>
            <w:tcW w:w="7836" w:type="dxa"/>
            <w:vAlign w:val="center"/>
          </w:tcPr>
          <w:p w:rsidR="0026404A" w:rsidRDefault="001F7089" w:rsidP="00583539">
            <w:pPr>
              <w:spacing w:line="240" w:lineRule="exact"/>
              <w:jc w:val="left"/>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提供承诺书（格式自拟）。</w:t>
            </w:r>
          </w:p>
        </w:tc>
        <w:tc>
          <w:tcPr>
            <w:tcW w:w="673" w:type="dxa"/>
            <w:vAlign w:val="center"/>
          </w:tcPr>
          <w:p w:rsidR="0026404A" w:rsidRDefault="001F7089"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w:t>
            </w:r>
          </w:p>
        </w:tc>
      </w:tr>
      <w:tr w:rsidR="0026404A" w:rsidTr="00C85082">
        <w:trPr>
          <w:trHeight w:hRule="exact" w:val="992"/>
          <w:jc w:val="center"/>
        </w:trPr>
        <w:tc>
          <w:tcPr>
            <w:tcW w:w="646"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700" w:type="dxa"/>
            <w:vMerge/>
            <w:vAlign w:val="center"/>
          </w:tcPr>
          <w:p w:rsidR="0026404A" w:rsidRDefault="0026404A" w:rsidP="00583539">
            <w:pPr>
              <w:spacing w:line="240" w:lineRule="exact"/>
              <w:jc w:val="center"/>
              <w:rPr>
                <w:rFonts w:ascii="方正仿宋_GB2312" w:eastAsia="方正仿宋_GB2312" w:hAnsi="方正仿宋_GB2312" w:cs="方正仿宋_GB2312"/>
                <w:b/>
                <w:szCs w:val="21"/>
              </w:rPr>
            </w:pPr>
          </w:p>
        </w:tc>
        <w:tc>
          <w:tcPr>
            <w:tcW w:w="4036" w:type="dxa"/>
            <w:vAlign w:val="center"/>
          </w:tcPr>
          <w:p w:rsidR="0026404A" w:rsidRDefault="001F7089"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社会信誉良好</w:t>
            </w:r>
          </w:p>
        </w:tc>
        <w:tc>
          <w:tcPr>
            <w:tcW w:w="7836" w:type="dxa"/>
            <w:vAlign w:val="center"/>
          </w:tcPr>
          <w:p w:rsidR="0026404A" w:rsidRPr="00900CD2" w:rsidRDefault="00C85082" w:rsidP="00900CD2">
            <w:pPr>
              <w:spacing w:line="240" w:lineRule="exact"/>
              <w:jc w:val="left"/>
              <w:rPr>
                <w:rFonts w:ascii="方正仿宋_GB2312" w:eastAsia="方正仿宋_GB2312" w:hAnsi="方正仿宋_GB2312" w:cs="方正仿宋_GB2312"/>
                <w:sz w:val="20"/>
                <w:szCs w:val="20"/>
              </w:rPr>
            </w:pPr>
            <w:r w:rsidRPr="00900CD2">
              <w:rPr>
                <w:rFonts w:ascii="方正仿宋_GB2312" w:eastAsia="方正仿宋_GB2312" w:hAnsi="方正仿宋_GB2312" w:cs="方正仿宋_GB2312" w:hint="eastAsia"/>
                <w:sz w:val="20"/>
                <w:szCs w:val="20"/>
              </w:rPr>
              <w:t>近三年内单位、法定代表人未被列入“信用中国”网站失信被执行人名单、重大税收违法案件当事人名单，未被中国政府采购网列入政府采购严重违法失信行为记录</w:t>
            </w:r>
            <w:r w:rsidR="000E5993" w:rsidRPr="00900CD2">
              <w:rPr>
                <w:rFonts w:ascii="方正仿宋_GB2312" w:eastAsia="方正仿宋_GB2312" w:hAnsi="方正仿宋_GB2312" w:cs="方正仿宋_GB2312" w:hint="eastAsia"/>
                <w:sz w:val="20"/>
                <w:szCs w:val="20"/>
              </w:rPr>
              <w:t>，参加比选的比选人在本项目比选截止时间前三年内无重大违法、违规记录</w:t>
            </w:r>
            <w:r w:rsidR="00900CD2" w:rsidRPr="00900CD2">
              <w:rPr>
                <w:rFonts w:ascii="方正仿宋_GB2312" w:eastAsia="方正仿宋_GB2312" w:hAnsi="方正仿宋_GB2312" w:cs="方正仿宋_GB2312" w:hint="eastAsia"/>
                <w:sz w:val="20"/>
                <w:szCs w:val="20"/>
              </w:rPr>
              <w:t>且社会信誉良好，</w:t>
            </w:r>
            <w:r w:rsidRPr="00900CD2">
              <w:rPr>
                <w:rFonts w:ascii="方正仿宋_GB2312" w:eastAsia="方正仿宋_GB2312" w:hAnsi="方正仿宋_GB2312" w:cs="方正仿宋_GB2312" w:hint="eastAsia"/>
                <w:sz w:val="20"/>
                <w:szCs w:val="20"/>
              </w:rPr>
              <w:t>在参加项目代理活动中，未列入失信被执行人、重大税收违法案件当事人。</w:t>
            </w:r>
          </w:p>
        </w:tc>
        <w:tc>
          <w:tcPr>
            <w:tcW w:w="673" w:type="dxa"/>
            <w:vAlign w:val="center"/>
          </w:tcPr>
          <w:p w:rsidR="0026404A" w:rsidRDefault="001F7089"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w:t>
            </w:r>
          </w:p>
        </w:tc>
      </w:tr>
      <w:tr w:rsidR="0026404A">
        <w:trPr>
          <w:trHeight w:hRule="exact" w:val="666"/>
          <w:jc w:val="center"/>
        </w:trPr>
        <w:tc>
          <w:tcPr>
            <w:tcW w:w="13891" w:type="dxa"/>
            <w:gridSpan w:val="5"/>
            <w:vAlign w:val="center"/>
          </w:tcPr>
          <w:p w:rsidR="0026404A" w:rsidRDefault="001F7089"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 w:val="20"/>
                <w:szCs w:val="20"/>
              </w:rPr>
              <w:t>注：形式评审、资格评审有一项不符合要求，结论为不合格，不进入评审阶段。</w:t>
            </w:r>
          </w:p>
        </w:tc>
      </w:tr>
      <w:tr w:rsidR="0026404A" w:rsidTr="00CE29A2">
        <w:trPr>
          <w:trHeight w:hRule="exact" w:val="2031"/>
          <w:jc w:val="center"/>
        </w:trPr>
        <w:tc>
          <w:tcPr>
            <w:tcW w:w="646" w:type="dxa"/>
            <w:vMerge w:val="restart"/>
            <w:vAlign w:val="center"/>
          </w:tcPr>
          <w:p w:rsidR="0026404A" w:rsidRDefault="001F7089" w:rsidP="00583539">
            <w:pPr>
              <w:spacing w:line="240" w:lineRule="exact"/>
              <w:jc w:val="center"/>
              <w:rPr>
                <w:rFonts w:ascii="方正仿宋_GB2312" w:eastAsia="方正仿宋_GB2312" w:hAnsi="方正仿宋_GB2312" w:cs="方正仿宋_GB2312"/>
                <w:b/>
                <w:szCs w:val="21"/>
              </w:rPr>
            </w:pPr>
            <w:r>
              <w:rPr>
                <w:rFonts w:ascii="方正仿宋_GB2312" w:eastAsia="方正仿宋_GB2312" w:hAnsi="方正仿宋_GB2312" w:cs="方正仿宋_GB2312" w:hint="eastAsia"/>
                <w:b/>
                <w:szCs w:val="21"/>
              </w:rPr>
              <w:lastRenderedPageBreak/>
              <w:t>3</w:t>
            </w:r>
          </w:p>
        </w:tc>
        <w:tc>
          <w:tcPr>
            <w:tcW w:w="700" w:type="dxa"/>
            <w:vMerge w:val="restart"/>
            <w:vAlign w:val="center"/>
          </w:tcPr>
          <w:p w:rsidR="0026404A" w:rsidRDefault="001F7089" w:rsidP="00583539">
            <w:pPr>
              <w:spacing w:line="240" w:lineRule="exact"/>
              <w:jc w:val="center"/>
              <w:rPr>
                <w:rFonts w:ascii="方正仿宋_GB2312" w:eastAsia="方正仿宋_GB2312" w:hAnsi="方正仿宋_GB2312" w:cs="方正仿宋_GB2312"/>
                <w:b/>
                <w:szCs w:val="21"/>
              </w:rPr>
            </w:pPr>
            <w:r>
              <w:rPr>
                <w:rFonts w:ascii="方正仿宋_GB2312" w:eastAsia="方正仿宋_GB2312" w:hAnsi="方正仿宋_GB2312" w:cs="方正仿宋_GB2312" w:hint="eastAsia"/>
                <w:b/>
                <w:szCs w:val="21"/>
              </w:rPr>
              <w:t>评分标准</w:t>
            </w:r>
          </w:p>
        </w:tc>
        <w:tc>
          <w:tcPr>
            <w:tcW w:w="4036" w:type="dxa"/>
            <w:vAlign w:val="center"/>
          </w:tcPr>
          <w:p w:rsidR="0026404A" w:rsidRDefault="001F7089" w:rsidP="00583539">
            <w:pPr>
              <w:spacing w:line="240" w:lineRule="exact"/>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报价</w:t>
            </w:r>
          </w:p>
        </w:tc>
        <w:tc>
          <w:tcPr>
            <w:tcW w:w="7836" w:type="dxa"/>
            <w:vAlign w:val="center"/>
          </w:tcPr>
          <w:p w:rsidR="00CE29A2" w:rsidRPr="00CE29A2" w:rsidRDefault="00CE29A2" w:rsidP="00CE29A2">
            <w:pPr>
              <w:spacing w:line="240" w:lineRule="exact"/>
              <w:jc w:val="left"/>
              <w:rPr>
                <w:rFonts w:ascii="方正仿宋_GB2312" w:eastAsia="方正仿宋_GB2312" w:hAnsi="方正仿宋_GB2312" w:cs="方正仿宋_GB2312"/>
                <w:color w:val="000000"/>
                <w:sz w:val="20"/>
                <w:szCs w:val="20"/>
              </w:rPr>
            </w:pPr>
            <w:r w:rsidRPr="00CE29A2">
              <w:rPr>
                <w:rFonts w:ascii="方正仿宋_GB2312" w:eastAsia="方正仿宋_GB2312" w:hAnsi="方正仿宋_GB2312" w:cs="方正仿宋_GB2312" w:hint="eastAsia"/>
                <w:color w:val="000000"/>
                <w:sz w:val="20"/>
                <w:szCs w:val="20"/>
              </w:rPr>
              <w:t>1. 本项目参考采购金额为841.86万元，代理费实行市场调节价，参照计价格〔2002〕1980号文测算基准费，参选单位报价不得高于基准费，且不得低于基准费的45%</w:t>
            </w:r>
            <w:r w:rsidR="00995AA9">
              <w:rPr>
                <w:rFonts w:ascii="方正仿宋_GB2312" w:eastAsia="方正仿宋_GB2312" w:hAnsi="方正仿宋_GB2312" w:cs="方正仿宋_GB2312" w:hint="eastAsia"/>
                <w:color w:val="000000"/>
                <w:sz w:val="20"/>
                <w:szCs w:val="20"/>
              </w:rPr>
              <w:t>，超区间报价无效。</w:t>
            </w:r>
          </w:p>
          <w:p w:rsidR="00CE29A2" w:rsidRPr="00CE29A2" w:rsidRDefault="00CE29A2" w:rsidP="00CE29A2">
            <w:pPr>
              <w:spacing w:line="240" w:lineRule="exact"/>
              <w:jc w:val="left"/>
              <w:rPr>
                <w:rFonts w:ascii="方正仿宋_GB2312" w:eastAsia="方正仿宋_GB2312" w:hAnsi="方正仿宋_GB2312" w:cs="方正仿宋_GB2312"/>
                <w:color w:val="000000"/>
                <w:sz w:val="20"/>
                <w:szCs w:val="20"/>
              </w:rPr>
            </w:pPr>
            <w:r w:rsidRPr="00CE29A2">
              <w:rPr>
                <w:rFonts w:ascii="方正仿宋_GB2312" w:eastAsia="方正仿宋_GB2312" w:hAnsi="方正仿宋_GB2312" w:cs="方正仿宋_GB2312" w:hint="eastAsia"/>
                <w:color w:val="000000"/>
                <w:sz w:val="20"/>
                <w:szCs w:val="20"/>
              </w:rPr>
              <w:t>2. 满足公告要求且投标价格最低的投标报价为评标基准价，其价格分为满分。</w:t>
            </w:r>
          </w:p>
          <w:p w:rsidR="00CE29A2" w:rsidRPr="00995AA9" w:rsidRDefault="00CE29A2" w:rsidP="00CE29A2">
            <w:pPr>
              <w:spacing w:line="240" w:lineRule="exact"/>
              <w:jc w:val="left"/>
              <w:rPr>
                <w:rFonts w:ascii="方正仿宋_GB2312" w:eastAsia="方正仿宋_GB2312" w:hAnsi="方正仿宋_GB2312" w:cs="方正仿宋_GB2312"/>
                <w:color w:val="000000"/>
                <w:sz w:val="20"/>
                <w:szCs w:val="20"/>
              </w:rPr>
            </w:pPr>
            <w:r w:rsidRPr="00CE29A2">
              <w:rPr>
                <w:rFonts w:ascii="方正仿宋_GB2312" w:eastAsia="方正仿宋_GB2312" w:hAnsi="方正仿宋_GB2312" w:cs="方正仿宋_GB2312" w:hint="eastAsia"/>
                <w:color w:val="000000"/>
                <w:sz w:val="20"/>
                <w:szCs w:val="20"/>
              </w:rPr>
              <w:t xml:space="preserve">3. </w:t>
            </w:r>
            <w:r w:rsidRPr="00995AA9">
              <w:rPr>
                <w:rFonts w:ascii="方正仿宋_GB2312" w:eastAsia="方正仿宋_GB2312" w:hAnsi="方正仿宋_GB2312" w:cs="方正仿宋_GB2312" w:hint="eastAsia"/>
                <w:color w:val="000000"/>
                <w:sz w:val="20"/>
                <w:szCs w:val="20"/>
              </w:rPr>
              <w:t>其他投标人的价格分按以下公式计算：投标报价得分=(评标基准价÷投标报价)×0.10×100。</w:t>
            </w:r>
          </w:p>
          <w:p w:rsidR="0026404A" w:rsidRDefault="00CE29A2" w:rsidP="00CE29A2">
            <w:pPr>
              <w:spacing w:line="240" w:lineRule="exact"/>
              <w:jc w:val="left"/>
              <w:rPr>
                <w:rFonts w:ascii="方正仿宋_GB2312" w:eastAsia="方正仿宋_GB2312" w:hAnsi="方正仿宋_GB2312" w:cs="方正仿宋_GB2312"/>
                <w:color w:val="000000"/>
                <w:sz w:val="20"/>
                <w:szCs w:val="20"/>
              </w:rPr>
            </w:pPr>
            <w:r w:rsidRPr="00CE29A2">
              <w:rPr>
                <w:rFonts w:ascii="方正仿宋_GB2312" w:eastAsia="方正仿宋_GB2312" w:hAnsi="方正仿宋_GB2312" w:cs="方正仿宋_GB2312" w:hint="eastAsia"/>
                <w:color w:val="000000"/>
                <w:sz w:val="20"/>
                <w:szCs w:val="20"/>
              </w:rPr>
              <w:t>4. 评标过程中，不得去掉报价中的最高报价和最低报价；因落实政府采购政策进行价格调整的，以调整后的价格计算评标基准价和投标报价。</w:t>
            </w:r>
          </w:p>
        </w:tc>
        <w:tc>
          <w:tcPr>
            <w:tcW w:w="673" w:type="dxa"/>
            <w:vAlign w:val="center"/>
          </w:tcPr>
          <w:p w:rsidR="0026404A" w:rsidRDefault="001F7089" w:rsidP="00583539">
            <w:pPr>
              <w:spacing w:line="240" w:lineRule="exact"/>
              <w:jc w:val="center"/>
              <w:rPr>
                <w:rFonts w:ascii="方正仿宋_GB2312" w:eastAsia="方正仿宋_GB2312" w:hAnsi="方正仿宋_GB2312" w:cs="方正仿宋_GB2312"/>
                <w:color w:val="000000"/>
                <w:szCs w:val="21"/>
              </w:rPr>
            </w:pPr>
            <w:r>
              <w:rPr>
                <w:rFonts w:ascii="方正仿宋_GB2312" w:eastAsia="方正仿宋_GB2312" w:hAnsi="方正仿宋_GB2312" w:cs="方正仿宋_GB2312" w:hint="eastAsia"/>
                <w:color w:val="000000"/>
                <w:szCs w:val="21"/>
              </w:rPr>
              <w:t>10</w:t>
            </w:r>
          </w:p>
        </w:tc>
      </w:tr>
      <w:tr w:rsidR="0026404A" w:rsidTr="00197615">
        <w:trPr>
          <w:trHeight w:hRule="exact" w:val="1241"/>
          <w:jc w:val="center"/>
        </w:trPr>
        <w:tc>
          <w:tcPr>
            <w:tcW w:w="646" w:type="dxa"/>
            <w:vMerge/>
            <w:vAlign w:val="center"/>
          </w:tcPr>
          <w:p w:rsidR="0026404A" w:rsidRDefault="0026404A" w:rsidP="00583539">
            <w:pPr>
              <w:spacing w:line="240" w:lineRule="exact"/>
              <w:jc w:val="center"/>
              <w:rPr>
                <w:rFonts w:ascii="方正仿宋_GB2312" w:eastAsia="方正仿宋_GB2312" w:hAnsi="方正仿宋_GB2312" w:cs="方正仿宋_GB2312"/>
                <w:szCs w:val="21"/>
              </w:rPr>
            </w:pPr>
          </w:p>
        </w:tc>
        <w:tc>
          <w:tcPr>
            <w:tcW w:w="700" w:type="dxa"/>
            <w:vMerge/>
            <w:vAlign w:val="center"/>
          </w:tcPr>
          <w:p w:rsidR="0026404A" w:rsidRDefault="0026404A" w:rsidP="00583539">
            <w:pPr>
              <w:spacing w:line="240" w:lineRule="exact"/>
              <w:jc w:val="center"/>
              <w:rPr>
                <w:rFonts w:ascii="方正仿宋_GB2312" w:eastAsia="方正仿宋_GB2312" w:hAnsi="方正仿宋_GB2312" w:cs="方正仿宋_GB2312"/>
                <w:szCs w:val="21"/>
              </w:rPr>
            </w:pPr>
          </w:p>
        </w:tc>
        <w:tc>
          <w:tcPr>
            <w:tcW w:w="4036" w:type="dxa"/>
            <w:vAlign w:val="center"/>
          </w:tcPr>
          <w:p w:rsidR="0026404A" w:rsidRPr="009112CA" w:rsidRDefault="001F7089" w:rsidP="00583539">
            <w:pPr>
              <w:spacing w:line="240" w:lineRule="exact"/>
              <w:jc w:val="center"/>
              <w:rPr>
                <w:rFonts w:ascii="方正仿宋_GB2312" w:eastAsia="方正仿宋_GB2312" w:hAnsi="方正仿宋_GB2312" w:cs="方正仿宋_GB2312"/>
                <w:sz w:val="20"/>
                <w:szCs w:val="20"/>
              </w:rPr>
            </w:pPr>
            <w:r w:rsidRPr="009112CA">
              <w:rPr>
                <w:rFonts w:ascii="方正仿宋_GB2312" w:eastAsia="方正仿宋_GB2312" w:hAnsi="方正仿宋_GB2312" w:cs="方正仿宋_GB2312" w:hint="eastAsia"/>
                <w:sz w:val="20"/>
                <w:szCs w:val="20"/>
              </w:rPr>
              <w:t>业绩</w:t>
            </w:r>
          </w:p>
        </w:tc>
        <w:tc>
          <w:tcPr>
            <w:tcW w:w="7836" w:type="dxa"/>
            <w:vAlign w:val="center"/>
          </w:tcPr>
          <w:p w:rsidR="0026404A" w:rsidRPr="009112CA" w:rsidRDefault="00197615" w:rsidP="00C35BFA">
            <w:pPr>
              <w:spacing w:line="240" w:lineRule="exact"/>
              <w:jc w:val="left"/>
              <w:rPr>
                <w:rFonts w:ascii="Times New Roman" w:eastAsia="方正仿宋_GB2312" w:hAnsi="Times New Roman"/>
                <w:sz w:val="20"/>
                <w:szCs w:val="20"/>
              </w:rPr>
            </w:pPr>
            <w:r w:rsidRPr="009112CA">
              <w:rPr>
                <w:rFonts w:ascii="方正仿宋_GB2312" w:eastAsia="方正仿宋_GB2312" w:hAnsi="方正仿宋_GB2312" w:cs="方正仿宋_GB2312" w:hint="eastAsia"/>
                <w:color w:val="000000"/>
                <w:sz w:val="20"/>
                <w:szCs w:val="20"/>
              </w:rPr>
              <w:t>2023 年1月1日至今，投标人提供信息化、网络运维、软硬件类政府采购项目招标代理业绩，每项得</w:t>
            </w:r>
            <w:r w:rsidR="00C35BFA" w:rsidRPr="009112CA">
              <w:rPr>
                <w:rFonts w:ascii="方正仿宋_GB2312" w:eastAsia="方正仿宋_GB2312" w:hAnsi="方正仿宋_GB2312" w:cs="方正仿宋_GB2312" w:hint="eastAsia"/>
                <w:color w:val="000000"/>
                <w:sz w:val="20"/>
                <w:szCs w:val="20"/>
              </w:rPr>
              <w:t>5</w:t>
            </w:r>
            <w:r w:rsidRPr="009112CA">
              <w:rPr>
                <w:rFonts w:ascii="方正仿宋_GB2312" w:eastAsia="方正仿宋_GB2312" w:hAnsi="方正仿宋_GB2312" w:cs="方正仿宋_GB2312" w:hint="eastAsia"/>
                <w:color w:val="000000"/>
                <w:sz w:val="20"/>
                <w:szCs w:val="20"/>
              </w:rPr>
              <w:t>分；其他类型政府采购项目招标代理业绩，每项得</w:t>
            </w:r>
            <w:r w:rsidR="001223CC" w:rsidRPr="009112CA">
              <w:rPr>
                <w:rFonts w:ascii="方正仿宋_GB2312" w:eastAsia="方正仿宋_GB2312" w:hAnsi="方正仿宋_GB2312" w:cs="方正仿宋_GB2312" w:hint="eastAsia"/>
                <w:color w:val="000000"/>
                <w:sz w:val="20"/>
                <w:szCs w:val="20"/>
              </w:rPr>
              <w:t>3</w:t>
            </w:r>
            <w:r w:rsidRPr="009112CA">
              <w:rPr>
                <w:rFonts w:ascii="方正仿宋_GB2312" w:eastAsia="方正仿宋_GB2312" w:hAnsi="方正仿宋_GB2312" w:cs="方正仿宋_GB2312" w:hint="eastAsia"/>
                <w:color w:val="000000"/>
                <w:sz w:val="20"/>
                <w:szCs w:val="20"/>
              </w:rPr>
              <w:t xml:space="preserve">分，本评审项累计最高得 </w:t>
            </w:r>
            <w:r w:rsidR="00C35BFA" w:rsidRPr="009112CA">
              <w:rPr>
                <w:rFonts w:ascii="方正仿宋_GB2312" w:eastAsia="方正仿宋_GB2312" w:hAnsi="方正仿宋_GB2312" w:cs="方正仿宋_GB2312" w:hint="eastAsia"/>
                <w:color w:val="000000"/>
                <w:sz w:val="20"/>
                <w:szCs w:val="20"/>
              </w:rPr>
              <w:t>20</w:t>
            </w:r>
            <w:r w:rsidRPr="009112CA">
              <w:rPr>
                <w:rFonts w:ascii="方正仿宋_GB2312" w:eastAsia="方正仿宋_GB2312" w:hAnsi="方正仿宋_GB2312" w:cs="方正仿宋_GB2312" w:hint="eastAsia"/>
                <w:color w:val="000000"/>
                <w:sz w:val="20"/>
                <w:szCs w:val="20"/>
              </w:rPr>
              <w:t xml:space="preserve"> 分。（需提供中标通知书或代理合同）同一项目业绩仅计分一次，不得重复计分。业绩材料无法体现代理事项、签订时间的，不予认定。</w:t>
            </w:r>
          </w:p>
        </w:tc>
        <w:tc>
          <w:tcPr>
            <w:tcW w:w="673" w:type="dxa"/>
            <w:vAlign w:val="center"/>
          </w:tcPr>
          <w:p w:rsidR="0026404A" w:rsidRDefault="00C35BFA"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20</w:t>
            </w:r>
          </w:p>
        </w:tc>
      </w:tr>
      <w:tr w:rsidR="00ED7420" w:rsidTr="00B3706B">
        <w:trPr>
          <w:trHeight w:hRule="exact" w:val="671"/>
          <w:jc w:val="center"/>
        </w:trPr>
        <w:tc>
          <w:tcPr>
            <w:tcW w:w="646" w:type="dxa"/>
            <w:vMerge/>
            <w:vAlign w:val="center"/>
          </w:tcPr>
          <w:p w:rsidR="00ED7420" w:rsidRDefault="00ED7420" w:rsidP="00583539">
            <w:pPr>
              <w:spacing w:line="240" w:lineRule="exact"/>
              <w:jc w:val="center"/>
              <w:rPr>
                <w:rFonts w:ascii="方正仿宋_GB2312" w:eastAsia="方正仿宋_GB2312" w:hAnsi="方正仿宋_GB2312" w:cs="方正仿宋_GB2312"/>
                <w:szCs w:val="21"/>
              </w:rPr>
            </w:pPr>
          </w:p>
        </w:tc>
        <w:tc>
          <w:tcPr>
            <w:tcW w:w="700" w:type="dxa"/>
            <w:vMerge/>
            <w:vAlign w:val="center"/>
          </w:tcPr>
          <w:p w:rsidR="00ED7420" w:rsidRDefault="00ED7420" w:rsidP="00583539">
            <w:pPr>
              <w:spacing w:line="240" w:lineRule="exact"/>
              <w:jc w:val="center"/>
              <w:rPr>
                <w:rFonts w:ascii="方正仿宋_GB2312" w:eastAsia="方正仿宋_GB2312" w:hAnsi="方正仿宋_GB2312" w:cs="方正仿宋_GB2312"/>
                <w:szCs w:val="21"/>
              </w:rPr>
            </w:pPr>
          </w:p>
        </w:tc>
        <w:tc>
          <w:tcPr>
            <w:tcW w:w="4036" w:type="dxa"/>
            <w:vAlign w:val="center"/>
          </w:tcPr>
          <w:p w:rsidR="00ED7420" w:rsidRPr="009112CA" w:rsidRDefault="00DB6FBB">
            <w:pPr>
              <w:jc w:val="center"/>
              <w:rPr>
                <w:rFonts w:ascii="方正仿宋_GB2312" w:eastAsia="方正仿宋_GB2312" w:hAnsi="方正仿宋_GB2312" w:cs="方正仿宋_GB2312"/>
                <w:color w:val="000000"/>
                <w:sz w:val="20"/>
                <w:szCs w:val="20"/>
              </w:rPr>
            </w:pPr>
            <w:r w:rsidRPr="009112CA">
              <w:rPr>
                <w:rFonts w:ascii="方正仿宋_GB2312" w:eastAsia="方正仿宋_GB2312" w:hAnsi="方正仿宋_GB2312" w:cs="方正仿宋_GB2312" w:hint="eastAsia"/>
                <w:color w:val="000000"/>
                <w:sz w:val="20"/>
                <w:szCs w:val="20"/>
              </w:rPr>
              <w:t>造价师</w:t>
            </w:r>
          </w:p>
        </w:tc>
        <w:tc>
          <w:tcPr>
            <w:tcW w:w="7836" w:type="dxa"/>
            <w:vAlign w:val="center"/>
          </w:tcPr>
          <w:p w:rsidR="00ED7420" w:rsidRPr="009112CA" w:rsidRDefault="00DB6FBB" w:rsidP="00DB6FBB">
            <w:pPr>
              <w:spacing w:line="240" w:lineRule="exact"/>
              <w:jc w:val="left"/>
              <w:rPr>
                <w:rFonts w:ascii="方正仿宋_GB2312" w:eastAsia="方正仿宋_GB2312" w:hAnsi="方正仿宋_GB2312" w:cs="方正仿宋_GB2312"/>
                <w:color w:val="000000"/>
                <w:sz w:val="20"/>
                <w:szCs w:val="20"/>
              </w:rPr>
            </w:pPr>
            <w:r w:rsidRPr="009112CA">
              <w:rPr>
                <w:rFonts w:ascii="方正仿宋_GB2312" w:eastAsia="方正仿宋_GB2312" w:hAnsi="方正仿宋_GB2312" w:cs="方正仿宋_GB2312" w:hint="eastAsia"/>
                <w:color w:val="000000"/>
                <w:sz w:val="20"/>
                <w:szCs w:val="20"/>
              </w:rPr>
              <w:t>公司具有1名一级造价师，并且提供公司给该人员缴纳的社保证明及代理公司与其签订的劳务合同得6分（提供相应证书及证明材料，不提供或不全不得分）。</w:t>
            </w:r>
          </w:p>
        </w:tc>
        <w:tc>
          <w:tcPr>
            <w:tcW w:w="673" w:type="dxa"/>
            <w:vAlign w:val="center"/>
          </w:tcPr>
          <w:p w:rsidR="00ED7420" w:rsidRPr="009112CA" w:rsidRDefault="00ED7420" w:rsidP="00583539">
            <w:pPr>
              <w:spacing w:line="240" w:lineRule="exact"/>
              <w:jc w:val="center"/>
              <w:rPr>
                <w:rFonts w:ascii="方正仿宋_GB2312" w:eastAsia="方正仿宋_GB2312" w:hAnsi="方正仿宋_GB2312" w:cs="方正仿宋_GB2312"/>
                <w:szCs w:val="21"/>
              </w:rPr>
            </w:pPr>
            <w:r w:rsidRPr="009112CA">
              <w:rPr>
                <w:rFonts w:ascii="方正仿宋_GB2312" w:eastAsia="方正仿宋_GB2312" w:hAnsi="方正仿宋_GB2312" w:cs="方正仿宋_GB2312" w:hint="eastAsia"/>
                <w:szCs w:val="21"/>
              </w:rPr>
              <w:t>6</w:t>
            </w:r>
          </w:p>
        </w:tc>
      </w:tr>
      <w:tr w:rsidR="0026404A" w:rsidTr="00427448">
        <w:trPr>
          <w:trHeight w:hRule="exact" w:val="2128"/>
          <w:jc w:val="center"/>
        </w:trPr>
        <w:tc>
          <w:tcPr>
            <w:tcW w:w="646" w:type="dxa"/>
            <w:vMerge/>
            <w:vAlign w:val="center"/>
          </w:tcPr>
          <w:p w:rsidR="0026404A" w:rsidRDefault="0026404A" w:rsidP="00583539">
            <w:pPr>
              <w:spacing w:line="240" w:lineRule="exact"/>
              <w:jc w:val="center"/>
              <w:rPr>
                <w:rFonts w:ascii="方正仿宋_GB2312" w:eastAsia="方正仿宋_GB2312" w:hAnsi="方正仿宋_GB2312" w:cs="方正仿宋_GB2312"/>
                <w:szCs w:val="21"/>
              </w:rPr>
            </w:pPr>
          </w:p>
        </w:tc>
        <w:tc>
          <w:tcPr>
            <w:tcW w:w="700" w:type="dxa"/>
            <w:vMerge/>
            <w:vAlign w:val="center"/>
          </w:tcPr>
          <w:p w:rsidR="0026404A" w:rsidRDefault="0026404A" w:rsidP="00583539">
            <w:pPr>
              <w:spacing w:line="240" w:lineRule="exact"/>
              <w:jc w:val="center"/>
              <w:rPr>
                <w:rFonts w:ascii="方正仿宋_GB2312" w:eastAsia="方正仿宋_GB2312" w:hAnsi="方正仿宋_GB2312" w:cs="方正仿宋_GB2312"/>
                <w:szCs w:val="21"/>
              </w:rPr>
            </w:pPr>
          </w:p>
        </w:tc>
        <w:tc>
          <w:tcPr>
            <w:tcW w:w="4036" w:type="dxa"/>
            <w:vAlign w:val="center"/>
          </w:tcPr>
          <w:p w:rsidR="0026404A" w:rsidRPr="009112CA" w:rsidRDefault="001F7089" w:rsidP="00427448">
            <w:pPr>
              <w:spacing w:line="240" w:lineRule="exact"/>
              <w:jc w:val="center"/>
              <w:rPr>
                <w:rFonts w:ascii="方正仿宋_GB2312" w:eastAsia="方正仿宋_GB2312" w:hAnsi="方正仿宋_GB2312" w:cs="方正仿宋_GB2312"/>
                <w:sz w:val="20"/>
                <w:szCs w:val="20"/>
              </w:rPr>
            </w:pPr>
            <w:r w:rsidRPr="009112CA">
              <w:rPr>
                <w:rFonts w:ascii="方正仿宋_GB2312" w:eastAsia="方正仿宋_GB2312" w:hAnsi="方正仿宋_GB2312" w:cs="方正仿宋_GB2312" w:hint="eastAsia"/>
                <w:sz w:val="20"/>
                <w:szCs w:val="20"/>
              </w:rPr>
              <w:t>人员</w:t>
            </w:r>
            <w:r w:rsidR="00427448" w:rsidRPr="009112CA">
              <w:rPr>
                <w:rFonts w:ascii="方正仿宋_GB2312" w:eastAsia="方正仿宋_GB2312" w:hAnsi="方正仿宋_GB2312" w:cs="方正仿宋_GB2312" w:hint="eastAsia"/>
                <w:sz w:val="20"/>
                <w:szCs w:val="20"/>
              </w:rPr>
              <w:t>团队</w:t>
            </w:r>
          </w:p>
        </w:tc>
        <w:tc>
          <w:tcPr>
            <w:tcW w:w="7836" w:type="dxa"/>
            <w:vAlign w:val="center"/>
          </w:tcPr>
          <w:p w:rsidR="00B3706B" w:rsidRPr="009112CA" w:rsidRDefault="00B3706B" w:rsidP="00B3706B">
            <w:pPr>
              <w:spacing w:line="240" w:lineRule="exact"/>
              <w:jc w:val="left"/>
              <w:rPr>
                <w:rFonts w:ascii="Times New Roman" w:eastAsia="方正仿宋_GB2312" w:hAnsi="方正仿宋_GB2312"/>
                <w:sz w:val="20"/>
                <w:szCs w:val="20"/>
              </w:rPr>
            </w:pPr>
            <w:r w:rsidRPr="009112CA">
              <w:rPr>
                <w:rFonts w:ascii="Times New Roman" w:eastAsia="方正仿宋_GB2312" w:hAnsi="方正仿宋_GB2312" w:hint="eastAsia"/>
                <w:sz w:val="20"/>
                <w:szCs w:val="20"/>
              </w:rPr>
              <w:t>1.</w:t>
            </w:r>
            <w:r w:rsidRPr="009112CA">
              <w:rPr>
                <w:rFonts w:ascii="Times New Roman" w:eastAsia="方正仿宋_GB2312" w:hAnsi="方正仿宋_GB2312" w:hint="eastAsia"/>
                <w:sz w:val="20"/>
                <w:szCs w:val="20"/>
              </w:rPr>
              <w:t>项目负责人配置：</w:t>
            </w:r>
            <w:r w:rsidR="00A764A0" w:rsidRPr="009112CA">
              <w:rPr>
                <w:rFonts w:ascii="Times New Roman" w:eastAsia="方正仿宋_GB2312" w:hAnsi="方正仿宋_GB2312"/>
                <w:sz w:val="20"/>
                <w:szCs w:val="20"/>
              </w:rPr>
              <w:t>中级职称及以上且获得有效期内的政府采购代理机构培训合格证明，同时提供该人员与代理公司存在劳动关系证明，如劳动合同和</w:t>
            </w:r>
            <w:r w:rsidR="00A764A0" w:rsidRPr="009112CA">
              <w:rPr>
                <w:rFonts w:ascii="Times New Roman" w:eastAsia="方正仿宋_GB2312" w:hAnsi="方正仿宋_GB2312" w:hint="eastAsia"/>
                <w:sz w:val="20"/>
                <w:szCs w:val="20"/>
              </w:rPr>
              <w:t>社保</w:t>
            </w:r>
            <w:r w:rsidR="00A764A0" w:rsidRPr="009112CA">
              <w:rPr>
                <w:rFonts w:ascii="Times New Roman" w:eastAsia="方正仿宋_GB2312" w:hAnsi="方正仿宋_GB2312"/>
                <w:sz w:val="20"/>
                <w:szCs w:val="20"/>
              </w:rPr>
              <w:t>等。中级职称</w:t>
            </w:r>
            <w:r w:rsidR="00A764A0" w:rsidRPr="009112CA">
              <w:rPr>
                <w:rFonts w:ascii="Times New Roman" w:eastAsia="方正仿宋_GB2312" w:hAnsi="方正仿宋_GB2312" w:hint="eastAsia"/>
                <w:sz w:val="20"/>
                <w:szCs w:val="20"/>
              </w:rPr>
              <w:t>得</w:t>
            </w:r>
            <w:r w:rsidR="00A764A0" w:rsidRPr="009112CA">
              <w:rPr>
                <w:rFonts w:ascii="Times New Roman" w:eastAsia="方正仿宋_GB2312" w:hAnsi="方正仿宋_GB2312" w:hint="eastAsia"/>
                <w:sz w:val="20"/>
                <w:szCs w:val="20"/>
              </w:rPr>
              <w:t>3</w:t>
            </w:r>
            <w:r w:rsidR="00A764A0" w:rsidRPr="009112CA">
              <w:rPr>
                <w:rFonts w:ascii="Times New Roman" w:eastAsia="方正仿宋_GB2312" w:hAnsi="方正仿宋_GB2312" w:hint="eastAsia"/>
                <w:sz w:val="20"/>
                <w:szCs w:val="20"/>
              </w:rPr>
              <w:t>分，高级</w:t>
            </w:r>
            <w:r w:rsidR="00A764A0" w:rsidRPr="009112CA">
              <w:rPr>
                <w:rFonts w:ascii="Times New Roman" w:eastAsia="方正仿宋_GB2312" w:hAnsi="方正仿宋_GB2312"/>
                <w:sz w:val="20"/>
                <w:szCs w:val="20"/>
              </w:rPr>
              <w:t>职称</w:t>
            </w:r>
            <w:r w:rsidR="00A764A0" w:rsidRPr="009112CA">
              <w:rPr>
                <w:rFonts w:ascii="Times New Roman" w:eastAsia="方正仿宋_GB2312" w:hAnsi="方正仿宋_GB2312" w:hint="eastAsia"/>
                <w:sz w:val="20"/>
                <w:szCs w:val="20"/>
              </w:rPr>
              <w:t>得</w:t>
            </w:r>
            <w:r w:rsidR="00A764A0" w:rsidRPr="009112CA">
              <w:rPr>
                <w:rFonts w:ascii="Times New Roman" w:eastAsia="方正仿宋_GB2312" w:hAnsi="方正仿宋_GB2312" w:hint="eastAsia"/>
                <w:sz w:val="20"/>
                <w:szCs w:val="20"/>
              </w:rPr>
              <w:t>5</w:t>
            </w:r>
            <w:r w:rsidR="00A764A0" w:rsidRPr="009112CA">
              <w:rPr>
                <w:rFonts w:ascii="Times New Roman" w:eastAsia="方正仿宋_GB2312" w:hAnsi="方正仿宋_GB2312" w:hint="eastAsia"/>
                <w:sz w:val="20"/>
                <w:szCs w:val="20"/>
              </w:rPr>
              <w:t>分，</w:t>
            </w:r>
            <w:r w:rsidR="00A764A0" w:rsidRPr="009112CA">
              <w:rPr>
                <w:rFonts w:ascii="Times New Roman" w:eastAsia="方正仿宋_GB2312" w:hAnsi="方正仿宋_GB2312"/>
                <w:sz w:val="20"/>
                <w:szCs w:val="20"/>
              </w:rPr>
              <w:t>最多</w:t>
            </w:r>
            <w:r w:rsidR="00A764A0" w:rsidRPr="009112CA">
              <w:rPr>
                <w:rFonts w:ascii="Times New Roman" w:eastAsia="方正仿宋_GB2312" w:hAnsi="方正仿宋_GB2312" w:hint="eastAsia"/>
                <w:sz w:val="20"/>
                <w:szCs w:val="20"/>
              </w:rPr>
              <w:t>得</w:t>
            </w:r>
            <w:r w:rsidR="00A764A0" w:rsidRPr="009112CA">
              <w:rPr>
                <w:rFonts w:ascii="Times New Roman" w:eastAsia="方正仿宋_GB2312" w:hAnsi="方正仿宋_GB2312" w:hint="eastAsia"/>
                <w:sz w:val="20"/>
                <w:szCs w:val="20"/>
              </w:rPr>
              <w:t>5</w:t>
            </w:r>
            <w:r w:rsidR="00A764A0" w:rsidRPr="009112CA">
              <w:rPr>
                <w:rFonts w:ascii="Times New Roman" w:eastAsia="方正仿宋_GB2312" w:hAnsi="方正仿宋_GB2312"/>
                <w:sz w:val="20"/>
                <w:szCs w:val="20"/>
              </w:rPr>
              <w:t>分</w:t>
            </w:r>
            <w:r w:rsidR="00A764A0" w:rsidRPr="009112CA">
              <w:rPr>
                <w:rFonts w:ascii="Times New Roman" w:eastAsia="方正仿宋_GB2312" w:hAnsi="方正仿宋_GB2312" w:hint="eastAsia"/>
                <w:sz w:val="20"/>
                <w:szCs w:val="20"/>
              </w:rPr>
              <w:t>，</w:t>
            </w:r>
            <w:r w:rsidR="00A764A0" w:rsidRPr="009112CA">
              <w:rPr>
                <w:rFonts w:ascii="Times New Roman" w:eastAsia="方正仿宋_GB2312" w:hAnsi="方正仿宋_GB2312"/>
                <w:sz w:val="20"/>
                <w:szCs w:val="20"/>
              </w:rPr>
              <w:t>相关证书及证明材料提供齐全，不提供或不全不得分。</w:t>
            </w:r>
          </w:p>
          <w:p w:rsidR="000D3228" w:rsidRPr="009112CA" w:rsidRDefault="00B3706B" w:rsidP="000D3228">
            <w:pPr>
              <w:spacing w:line="240" w:lineRule="exact"/>
              <w:jc w:val="left"/>
              <w:rPr>
                <w:rFonts w:ascii="Times New Roman" w:eastAsia="方正仿宋_GB2312" w:hAnsi="方正仿宋_GB2312"/>
                <w:sz w:val="20"/>
                <w:szCs w:val="20"/>
              </w:rPr>
            </w:pPr>
            <w:r w:rsidRPr="009112CA">
              <w:rPr>
                <w:rFonts w:ascii="Times New Roman" w:eastAsia="方正仿宋_GB2312" w:hAnsi="方正仿宋_GB2312" w:hint="eastAsia"/>
                <w:sz w:val="20"/>
                <w:szCs w:val="20"/>
              </w:rPr>
              <w:t>2.</w:t>
            </w:r>
            <w:r w:rsidRPr="009112CA">
              <w:rPr>
                <w:rFonts w:ascii="Times New Roman" w:eastAsia="方正仿宋_GB2312" w:hAnsi="方正仿宋_GB2312" w:hint="eastAsia"/>
                <w:sz w:val="20"/>
                <w:szCs w:val="20"/>
              </w:rPr>
              <w:t>团队人员配置：以从事招标代理的工作人员获取有效期内的政府采购代理机构培训合格证明为评审依据，至少提供</w:t>
            </w:r>
            <w:r w:rsidRPr="009112CA">
              <w:rPr>
                <w:rFonts w:ascii="Times New Roman" w:eastAsia="方正仿宋_GB2312" w:hAnsi="方正仿宋_GB2312" w:hint="eastAsia"/>
                <w:sz w:val="20"/>
                <w:szCs w:val="20"/>
              </w:rPr>
              <w:t>5</w:t>
            </w:r>
            <w:r w:rsidRPr="009112CA">
              <w:rPr>
                <w:rFonts w:ascii="Times New Roman" w:eastAsia="方正仿宋_GB2312" w:hAnsi="方正仿宋_GB2312" w:hint="eastAsia"/>
                <w:sz w:val="20"/>
                <w:szCs w:val="20"/>
              </w:rPr>
              <w:t>名，并且提供该人员与代理公司存在劳动关系证明，如合同和工资流水等。每提供一个得</w:t>
            </w:r>
            <w:r w:rsidR="00A764A0" w:rsidRPr="009112CA">
              <w:rPr>
                <w:rFonts w:ascii="Times New Roman" w:eastAsia="方正仿宋_GB2312" w:hAnsi="方正仿宋_GB2312" w:hint="eastAsia"/>
                <w:sz w:val="20"/>
                <w:szCs w:val="20"/>
              </w:rPr>
              <w:t>3</w:t>
            </w:r>
            <w:r w:rsidRPr="009112CA">
              <w:rPr>
                <w:rFonts w:ascii="Times New Roman" w:eastAsia="方正仿宋_GB2312" w:hAnsi="方正仿宋_GB2312" w:hint="eastAsia"/>
                <w:sz w:val="20"/>
                <w:szCs w:val="20"/>
              </w:rPr>
              <w:t>分，不提供不得分，最多得</w:t>
            </w:r>
            <w:r w:rsidR="00A764A0" w:rsidRPr="009112CA">
              <w:rPr>
                <w:rFonts w:ascii="Times New Roman" w:eastAsia="方正仿宋_GB2312" w:hAnsi="方正仿宋_GB2312" w:hint="eastAsia"/>
                <w:sz w:val="20"/>
                <w:szCs w:val="20"/>
              </w:rPr>
              <w:t>15</w:t>
            </w:r>
            <w:r w:rsidRPr="009112CA">
              <w:rPr>
                <w:rFonts w:ascii="Times New Roman" w:eastAsia="方正仿宋_GB2312" w:hAnsi="方正仿宋_GB2312" w:hint="eastAsia"/>
                <w:sz w:val="20"/>
                <w:szCs w:val="20"/>
              </w:rPr>
              <w:t>分。</w:t>
            </w:r>
            <w:r w:rsidR="000D3228" w:rsidRPr="009112CA">
              <w:rPr>
                <w:rFonts w:ascii="Times New Roman" w:eastAsia="方正仿宋_GB2312" w:hAnsi="方正仿宋_GB2312"/>
                <w:sz w:val="20"/>
                <w:szCs w:val="20"/>
              </w:rPr>
              <w:t>在</w:t>
            </w:r>
            <w:r w:rsidR="000D3228" w:rsidRPr="009112CA">
              <w:rPr>
                <w:rFonts w:ascii="Times New Roman" w:eastAsia="方正仿宋_GB2312" w:hAnsi="方正仿宋_GB2312"/>
                <w:sz w:val="20"/>
                <w:szCs w:val="20"/>
              </w:rPr>
              <w:t>5</w:t>
            </w:r>
            <w:r w:rsidR="000D3228" w:rsidRPr="009112CA">
              <w:rPr>
                <w:rFonts w:ascii="Times New Roman" w:eastAsia="方正仿宋_GB2312" w:hAnsi="方正仿宋_GB2312"/>
                <w:sz w:val="20"/>
                <w:szCs w:val="20"/>
              </w:rPr>
              <w:t>人基础上每增加一名工作人员加</w:t>
            </w:r>
            <w:r w:rsidR="000D3228" w:rsidRPr="009112CA">
              <w:rPr>
                <w:rFonts w:ascii="Times New Roman" w:eastAsia="方正仿宋_GB2312" w:hAnsi="方正仿宋_GB2312" w:hint="eastAsia"/>
                <w:sz w:val="20"/>
                <w:szCs w:val="20"/>
              </w:rPr>
              <w:t>1</w:t>
            </w:r>
            <w:r w:rsidR="000D3228" w:rsidRPr="009112CA">
              <w:rPr>
                <w:rFonts w:ascii="Times New Roman" w:eastAsia="方正仿宋_GB2312" w:hAnsi="方正仿宋_GB2312"/>
                <w:sz w:val="20"/>
                <w:szCs w:val="20"/>
              </w:rPr>
              <w:t>分，最多加</w:t>
            </w:r>
            <w:r w:rsidR="000D3228" w:rsidRPr="009112CA">
              <w:rPr>
                <w:rFonts w:ascii="Times New Roman" w:eastAsia="方正仿宋_GB2312" w:hAnsi="方正仿宋_GB2312" w:hint="eastAsia"/>
                <w:sz w:val="20"/>
                <w:szCs w:val="20"/>
              </w:rPr>
              <w:t>3</w:t>
            </w:r>
            <w:r w:rsidR="000D3228" w:rsidRPr="009112CA">
              <w:rPr>
                <w:rFonts w:ascii="Times New Roman" w:eastAsia="方正仿宋_GB2312" w:hAnsi="方正仿宋_GB2312"/>
                <w:sz w:val="20"/>
                <w:szCs w:val="20"/>
              </w:rPr>
              <w:t>分，以上所有人员提供相关证书和存在劳动关系证明材料，不提供或不全不得分。</w:t>
            </w:r>
            <w:r w:rsidR="000D3228" w:rsidRPr="009112CA">
              <w:rPr>
                <w:rFonts w:ascii="Times New Roman" w:eastAsia="方正仿宋_GB2312" w:hAnsi="方正仿宋_GB2312"/>
                <w:sz w:val="20"/>
                <w:szCs w:val="20"/>
              </w:rPr>
              <w:t xml:space="preserve"> </w:t>
            </w:r>
          </w:p>
          <w:p w:rsidR="0026404A" w:rsidRPr="009112CA" w:rsidRDefault="0026404A" w:rsidP="00A764A0">
            <w:pPr>
              <w:spacing w:line="240" w:lineRule="exact"/>
              <w:jc w:val="left"/>
              <w:rPr>
                <w:rFonts w:ascii="Times New Roman" w:eastAsia="方正仿宋_GB2312" w:hAnsi="Times New Roman"/>
                <w:sz w:val="20"/>
                <w:szCs w:val="20"/>
              </w:rPr>
            </w:pPr>
          </w:p>
        </w:tc>
        <w:tc>
          <w:tcPr>
            <w:tcW w:w="673" w:type="dxa"/>
            <w:vAlign w:val="center"/>
          </w:tcPr>
          <w:p w:rsidR="0026404A" w:rsidRDefault="001F7089" w:rsidP="001223CC">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2</w:t>
            </w:r>
            <w:r w:rsidR="00A764A0">
              <w:rPr>
                <w:rFonts w:ascii="方正仿宋_GB2312" w:eastAsia="方正仿宋_GB2312" w:hAnsi="方正仿宋_GB2312" w:cs="方正仿宋_GB2312" w:hint="eastAsia"/>
                <w:szCs w:val="21"/>
              </w:rPr>
              <w:t>3</w:t>
            </w:r>
          </w:p>
        </w:tc>
      </w:tr>
      <w:tr w:rsidR="00C35BFA" w:rsidTr="00C35BFA">
        <w:trPr>
          <w:trHeight w:hRule="exact" w:val="879"/>
          <w:jc w:val="center"/>
        </w:trPr>
        <w:tc>
          <w:tcPr>
            <w:tcW w:w="646" w:type="dxa"/>
            <w:vMerge/>
            <w:vAlign w:val="center"/>
          </w:tcPr>
          <w:p w:rsidR="00C35BFA" w:rsidRDefault="00C35BFA" w:rsidP="00583539">
            <w:pPr>
              <w:spacing w:line="240" w:lineRule="exact"/>
              <w:jc w:val="center"/>
              <w:rPr>
                <w:rFonts w:ascii="方正仿宋_GB2312" w:eastAsia="方正仿宋_GB2312" w:hAnsi="方正仿宋_GB2312" w:cs="方正仿宋_GB2312"/>
                <w:szCs w:val="21"/>
              </w:rPr>
            </w:pPr>
          </w:p>
        </w:tc>
        <w:tc>
          <w:tcPr>
            <w:tcW w:w="700" w:type="dxa"/>
            <w:vMerge/>
            <w:vAlign w:val="center"/>
          </w:tcPr>
          <w:p w:rsidR="00C35BFA" w:rsidRDefault="00C35BFA" w:rsidP="00583539">
            <w:pPr>
              <w:spacing w:line="240" w:lineRule="exact"/>
              <w:jc w:val="center"/>
              <w:rPr>
                <w:rFonts w:ascii="方正仿宋_GB2312" w:eastAsia="方正仿宋_GB2312" w:hAnsi="方正仿宋_GB2312" w:cs="方正仿宋_GB2312"/>
                <w:szCs w:val="21"/>
              </w:rPr>
            </w:pPr>
          </w:p>
        </w:tc>
        <w:tc>
          <w:tcPr>
            <w:tcW w:w="4036" w:type="dxa"/>
            <w:vAlign w:val="center"/>
          </w:tcPr>
          <w:p w:rsidR="00C35BFA" w:rsidRDefault="00C35BFA"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乱收费</w:t>
            </w:r>
          </w:p>
        </w:tc>
        <w:tc>
          <w:tcPr>
            <w:tcW w:w="7836" w:type="dxa"/>
            <w:vAlign w:val="center"/>
          </w:tcPr>
          <w:p w:rsidR="00C35BFA" w:rsidRPr="00E37DE5" w:rsidRDefault="00C35BFA" w:rsidP="00583539">
            <w:pPr>
              <w:spacing w:line="240" w:lineRule="exact"/>
              <w:jc w:val="left"/>
              <w:rPr>
                <w:rFonts w:ascii="Times New Roman" w:eastAsia="方正仿宋_GB2312" w:hAnsi="Times New Roman"/>
                <w:sz w:val="20"/>
                <w:szCs w:val="20"/>
              </w:rPr>
            </w:pPr>
            <w:r w:rsidRPr="00E37DE5">
              <w:rPr>
                <w:rFonts w:ascii="Times New Roman" w:eastAsia="方正仿宋_GB2312" w:hAnsi="方正仿宋_GB2312"/>
                <w:sz w:val="20"/>
                <w:szCs w:val="20"/>
              </w:rPr>
              <w:t>招标代理机构承诺在服务过程中，不向招标人、投标人或其他相关方收取任何合同约定以外的</w:t>
            </w:r>
            <w:r w:rsidRPr="00E37DE5">
              <w:rPr>
                <w:rFonts w:ascii="Times New Roman" w:eastAsia="方正仿宋_GB2312" w:hAnsi="Times New Roman"/>
                <w:sz w:val="20"/>
                <w:szCs w:val="20"/>
              </w:rPr>
              <w:t>“</w:t>
            </w:r>
            <w:r w:rsidRPr="00E37DE5">
              <w:rPr>
                <w:rFonts w:ascii="Times New Roman" w:eastAsia="方正仿宋_GB2312" w:hAnsi="方正仿宋_GB2312"/>
                <w:sz w:val="20"/>
                <w:szCs w:val="20"/>
              </w:rPr>
              <w:t>二次费用</w:t>
            </w:r>
            <w:r w:rsidRPr="00E37DE5">
              <w:rPr>
                <w:rFonts w:ascii="Times New Roman" w:eastAsia="方正仿宋_GB2312" w:hAnsi="Times New Roman"/>
                <w:sz w:val="20"/>
                <w:szCs w:val="20"/>
              </w:rPr>
              <w:t>”</w:t>
            </w:r>
            <w:r w:rsidRPr="00E37DE5">
              <w:rPr>
                <w:rFonts w:ascii="Times New Roman" w:eastAsia="方正仿宋_GB2312" w:hAnsi="方正仿宋_GB2312"/>
                <w:sz w:val="20"/>
                <w:szCs w:val="20"/>
              </w:rPr>
              <w:t>，包括但不限于咨询费、资料费、协调费、入围费等名义的额外费用。（需提供承诺书）</w:t>
            </w:r>
          </w:p>
        </w:tc>
        <w:tc>
          <w:tcPr>
            <w:tcW w:w="673" w:type="dxa"/>
            <w:vAlign w:val="center"/>
          </w:tcPr>
          <w:p w:rsidR="00C35BFA" w:rsidRDefault="00C35BFA"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10</w:t>
            </w:r>
          </w:p>
        </w:tc>
      </w:tr>
      <w:tr w:rsidR="00C35BFA" w:rsidTr="00C35BFA">
        <w:trPr>
          <w:trHeight w:hRule="exact" w:val="989"/>
          <w:jc w:val="center"/>
        </w:trPr>
        <w:tc>
          <w:tcPr>
            <w:tcW w:w="646" w:type="dxa"/>
            <w:vMerge/>
            <w:vAlign w:val="center"/>
          </w:tcPr>
          <w:p w:rsidR="00C35BFA" w:rsidRDefault="00C35BFA" w:rsidP="00583539">
            <w:pPr>
              <w:spacing w:line="240" w:lineRule="exact"/>
              <w:jc w:val="center"/>
              <w:rPr>
                <w:rFonts w:ascii="方正仿宋_GB2312" w:eastAsia="方正仿宋_GB2312" w:hAnsi="方正仿宋_GB2312" w:cs="方正仿宋_GB2312"/>
                <w:szCs w:val="21"/>
              </w:rPr>
            </w:pPr>
          </w:p>
        </w:tc>
        <w:tc>
          <w:tcPr>
            <w:tcW w:w="700" w:type="dxa"/>
            <w:vMerge/>
            <w:vAlign w:val="center"/>
          </w:tcPr>
          <w:p w:rsidR="00C35BFA" w:rsidRDefault="00C35BFA" w:rsidP="00583539">
            <w:pPr>
              <w:spacing w:line="240" w:lineRule="exact"/>
              <w:jc w:val="center"/>
              <w:rPr>
                <w:rFonts w:ascii="方正仿宋_GB2312" w:eastAsia="方正仿宋_GB2312" w:hAnsi="方正仿宋_GB2312" w:cs="方正仿宋_GB2312"/>
                <w:szCs w:val="21"/>
              </w:rPr>
            </w:pPr>
          </w:p>
        </w:tc>
        <w:tc>
          <w:tcPr>
            <w:tcW w:w="4036" w:type="dxa"/>
            <w:vAlign w:val="center"/>
          </w:tcPr>
          <w:p w:rsidR="00C35BFA" w:rsidRDefault="00C35BFA"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代理机构服务承诺</w:t>
            </w:r>
          </w:p>
        </w:tc>
        <w:tc>
          <w:tcPr>
            <w:tcW w:w="7836" w:type="dxa"/>
            <w:vAlign w:val="center"/>
          </w:tcPr>
          <w:p w:rsidR="00C35BFA" w:rsidRPr="00E37DE5" w:rsidRDefault="00C35BFA" w:rsidP="00583539">
            <w:pPr>
              <w:spacing w:line="240" w:lineRule="exact"/>
              <w:jc w:val="left"/>
              <w:rPr>
                <w:rFonts w:ascii="Times New Roman" w:eastAsia="方正仿宋_GB2312" w:hAnsi="Times New Roman"/>
                <w:sz w:val="20"/>
                <w:szCs w:val="20"/>
              </w:rPr>
            </w:pPr>
            <w:r w:rsidRPr="00E37DE5">
              <w:rPr>
                <w:rFonts w:ascii="Times New Roman" w:eastAsia="方正仿宋_GB2312" w:hAnsi="方正仿宋_GB2312"/>
                <w:sz w:val="20"/>
                <w:szCs w:val="20"/>
              </w:rPr>
              <w:t>代理机构服务承诺目的在于确保招投标过程的合规性、公正性和透明性。</w:t>
            </w:r>
            <w:r w:rsidRPr="00E37DE5">
              <w:rPr>
                <w:rFonts w:ascii="Times New Roman" w:eastAsia="方正仿宋_GB2312" w:hAnsi="Times New Roman"/>
                <w:sz w:val="20"/>
                <w:szCs w:val="20"/>
              </w:rPr>
              <w:t xml:space="preserve"> </w:t>
            </w:r>
            <w:r w:rsidRPr="00E37DE5">
              <w:rPr>
                <w:rFonts w:ascii="Times New Roman" w:eastAsia="方正仿宋_GB2312" w:hAnsi="方正仿宋_GB2312"/>
                <w:sz w:val="20"/>
                <w:szCs w:val="20"/>
              </w:rPr>
              <w:t>双方签署本承诺书将明确各自的权责，并约定了服务质量、知识产权保护、不正当竞争、服务终止等方面的承诺和责任。</w:t>
            </w:r>
            <w:r w:rsidRPr="00E37DE5">
              <w:rPr>
                <w:rFonts w:ascii="Times New Roman" w:eastAsia="方正仿宋_GB2312" w:hAnsi="Times New Roman"/>
                <w:sz w:val="20"/>
                <w:szCs w:val="20"/>
              </w:rPr>
              <w:t xml:space="preserve"> </w:t>
            </w:r>
            <w:r w:rsidRPr="00E37DE5">
              <w:rPr>
                <w:rFonts w:ascii="Times New Roman" w:eastAsia="方正仿宋_GB2312" w:hAnsi="方正仿宋_GB2312"/>
                <w:sz w:val="20"/>
                <w:szCs w:val="20"/>
              </w:rPr>
              <w:t>同时，免责声明规定了不可抗力等情况下的责任豁免。</w:t>
            </w:r>
          </w:p>
        </w:tc>
        <w:tc>
          <w:tcPr>
            <w:tcW w:w="673" w:type="dxa"/>
            <w:vAlign w:val="center"/>
          </w:tcPr>
          <w:p w:rsidR="00C35BFA" w:rsidRDefault="00C35BFA"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8</w:t>
            </w:r>
          </w:p>
        </w:tc>
      </w:tr>
      <w:tr w:rsidR="00C35BFA" w:rsidTr="00627715">
        <w:trPr>
          <w:trHeight w:hRule="exact" w:val="844"/>
          <w:jc w:val="center"/>
        </w:trPr>
        <w:tc>
          <w:tcPr>
            <w:tcW w:w="646" w:type="dxa"/>
            <w:vMerge/>
            <w:vAlign w:val="center"/>
          </w:tcPr>
          <w:p w:rsidR="00C35BFA" w:rsidRDefault="00C35BFA" w:rsidP="00583539">
            <w:pPr>
              <w:spacing w:line="240" w:lineRule="exact"/>
              <w:jc w:val="center"/>
              <w:rPr>
                <w:rFonts w:ascii="方正仿宋_GB2312" w:eastAsia="方正仿宋_GB2312" w:hAnsi="方正仿宋_GB2312" w:cs="方正仿宋_GB2312"/>
                <w:szCs w:val="21"/>
              </w:rPr>
            </w:pPr>
          </w:p>
        </w:tc>
        <w:tc>
          <w:tcPr>
            <w:tcW w:w="700" w:type="dxa"/>
            <w:vMerge/>
            <w:vAlign w:val="center"/>
          </w:tcPr>
          <w:p w:rsidR="00C35BFA" w:rsidRDefault="00C35BFA" w:rsidP="00583539">
            <w:pPr>
              <w:spacing w:line="240" w:lineRule="exact"/>
              <w:jc w:val="center"/>
              <w:rPr>
                <w:rFonts w:ascii="方正仿宋_GB2312" w:eastAsia="方正仿宋_GB2312" w:hAnsi="方正仿宋_GB2312" w:cs="方正仿宋_GB2312"/>
                <w:szCs w:val="21"/>
              </w:rPr>
            </w:pPr>
          </w:p>
        </w:tc>
        <w:tc>
          <w:tcPr>
            <w:tcW w:w="4036" w:type="dxa"/>
            <w:vAlign w:val="center"/>
          </w:tcPr>
          <w:p w:rsidR="00C35BFA" w:rsidRDefault="00C35BFA"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廉洁制度</w:t>
            </w:r>
          </w:p>
        </w:tc>
        <w:tc>
          <w:tcPr>
            <w:tcW w:w="7836" w:type="dxa"/>
            <w:vAlign w:val="center"/>
          </w:tcPr>
          <w:p w:rsidR="00C35BFA" w:rsidRPr="00E37DE5" w:rsidRDefault="00C35BFA" w:rsidP="00583539">
            <w:pPr>
              <w:spacing w:line="240" w:lineRule="exact"/>
              <w:jc w:val="left"/>
              <w:rPr>
                <w:rFonts w:ascii="Times New Roman" w:eastAsia="方正仿宋_GB2312" w:hAnsi="Times New Roman"/>
                <w:sz w:val="20"/>
                <w:szCs w:val="20"/>
              </w:rPr>
            </w:pPr>
            <w:r w:rsidRPr="00E37DE5">
              <w:rPr>
                <w:rFonts w:ascii="Times New Roman" w:eastAsia="方正仿宋_GB2312" w:hAnsi="方正仿宋_GB2312"/>
                <w:sz w:val="20"/>
                <w:szCs w:val="20"/>
              </w:rPr>
              <w:t>根据代理公司提供的廉洁制度进行评审：制度科学合理、健全完善、有可实际操作性的得</w:t>
            </w:r>
            <w:r w:rsidRPr="00E37DE5">
              <w:rPr>
                <w:rFonts w:ascii="Times New Roman" w:eastAsia="方正仿宋_GB2312" w:hAnsi="Times New Roman"/>
                <w:sz w:val="20"/>
                <w:szCs w:val="20"/>
              </w:rPr>
              <w:t>10</w:t>
            </w:r>
            <w:r w:rsidR="009112CA">
              <w:rPr>
                <w:rFonts w:ascii="Times New Roman" w:eastAsia="方正仿宋_GB2312" w:hAnsi="Times New Roman" w:hint="eastAsia"/>
                <w:sz w:val="20"/>
                <w:szCs w:val="20"/>
              </w:rPr>
              <w:t>-7</w:t>
            </w:r>
            <w:r w:rsidRPr="00E37DE5">
              <w:rPr>
                <w:rFonts w:ascii="Times New Roman" w:eastAsia="方正仿宋_GB2312" w:hAnsi="方正仿宋_GB2312"/>
                <w:sz w:val="20"/>
                <w:szCs w:val="20"/>
              </w:rPr>
              <w:t>分；较为科学合理、较完善、有基本可操作性的得</w:t>
            </w:r>
            <w:r w:rsidRPr="00E37DE5">
              <w:rPr>
                <w:rFonts w:ascii="Times New Roman" w:eastAsia="方正仿宋_GB2312" w:hAnsi="Times New Roman"/>
                <w:sz w:val="20"/>
                <w:szCs w:val="20"/>
              </w:rPr>
              <w:t>6-3</w:t>
            </w:r>
            <w:r w:rsidRPr="00E37DE5">
              <w:rPr>
                <w:rFonts w:ascii="Times New Roman" w:eastAsia="方正仿宋_GB2312" w:hAnsi="方正仿宋_GB2312"/>
                <w:sz w:val="20"/>
                <w:szCs w:val="20"/>
              </w:rPr>
              <w:t>分；不完善、不合理、无可操作性的得</w:t>
            </w:r>
            <w:r w:rsidRPr="00E37DE5">
              <w:rPr>
                <w:rFonts w:ascii="Times New Roman" w:eastAsia="方正仿宋_GB2312" w:hAnsi="Times New Roman"/>
                <w:sz w:val="20"/>
                <w:szCs w:val="20"/>
              </w:rPr>
              <w:t>2-1</w:t>
            </w:r>
            <w:r w:rsidRPr="00E37DE5">
              <w:rPr>
                <w:rFonts w:ascii="Times New Roman" w:eastAsia="方正仿宋_GB2312" w:hAnsi="方正仿宋_GB2312"/>
                <w:sz w:val="20"/>
                <w:szCs w:val="20"/>
              </w:rPr>
              <w:t>分。不提供的不得分。</w:t>
            </w:r>
          </w:p>
        </w:tc>
        <w:tc>
          <w:tcPr>
            <w:tcW w:w="673" w:type="dxa"/>
            <w:vAlign w:val="center"/>
          </w:tcPr>
          <w:p w:rsidR="00C35BFA" w:rsidRDefault="00C35BFA"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10</w:t>
            </w:r>
          </w:p>
        </w:tc>
      </w:tr>
      <w:tr w:rsidR="00C35BFA">
        <w:trPr>
          <w:trHeight w:hRule="exact" w:val="871"/>
          <w:jc w:val="center"/>
        </w:trPr>
        <w:tc>
          <w:tcPr>
            <w:tcW w:w="646" w:type="dxa"/>
            <w:vMerge/>
            <w:vAlign w:val="center"/>
          </w:tcPr>
          <w:p w:rsidR="00C35BFA" w:rsidRDefault="00C35BFA" w:rsidP="00583539">
            <w:pPr>
              <w:spacing w:line="240" w:lineRule="exact"/>
              <w:jc w:val="center"/>
              <w:rPr>
                <w:rFonts w:ascii="方正仿宋_GB2312" w:eastAsia="方正仿宋_GB2312" w:hAnsi="方正仿宋_GB2312" w:cs="方正仿宋_GB2312"/>
                <w:szCs w:val="21"/>
              </w:rPr>
            </w:pPr>
          </w:p>
        </w:tc>
        <w:tc>
          <w:tcPr>
            <w:tcW w:w="700" w:type="dxa"/>
            <w:vMerge/>
            <w:vAlign w:val="center"/>
          </w:tcPr>
          <w:p w:rsidR="00C35BFA" w:rsidRDefault="00C35BFA" w:rsidP="00583539">
            <w:pPr>
              <w:spacing w:line="240" w:lineRule="exact"/>
              <w:jc w:val="center"/>
              <w:rPr>
                <w:rFonts w:ascii="方正仿宋_GB2312" w:eastAsia="方正仿宋_GB2312" w:hAnsi="方正仿宋_GB2312" w:cs="方正仿宋_GB2312"/>
                <w:szCs w:val="21"/>
              </w:rPr>
            </w:pPr>
          </w:p>
        </w:tc>
        <w:tc>
          <w:tcPr>
            <w:tcW w:w="4036" w:type="dxa"/>
            <w:vAlign w:val="center"/>
          </w:tcPr>
          <w:p w:rsidR="00C35BFA" w:rsidRDefault="00C35BFA" w:rsidP="00583539">
            <w:pPr>
              <w:spacing w:line="240" w:lineRule="exact"/>
              <w:jc w:val="center"/>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z w:val="20"/>
                <w:szCs w:val="20"/>
              </w:rPr>
              <w:t>风控管理及</w:t>
            </w:r>
            <w:r w:rsidR="005E2ED1">
              <w:rPr>
                <w:rFonts w:ascii="方正仿宋_GB2312" w:eastAsia="方正仿宋_GB2312" w:hAnsi="方正仿宋_GB2312" w:cs="方正仿宋_GB2312" w:hint="eastAsia"/>
                <w:sz w:val="20"/>
                <w:szCs w:val="20"/>
              </w:rPr>
              <w:t>化</w:t>
            </w:r>
            <w:r>
              <w:rPr>
                <w:rFonts w:ascii="方正仿宋_GB2312" w:eastAsia="方正仿宋_GB2312" w:hAnsi="方正仿宋_GB2312" w:cs="方正仿宋_GB2312" w:hint="eastAsia"/>
                <w:sz w:val="20"/>
                <w:szCs w:val="20"/>
              </w:rPr>
              <w:t>解预案</w:t>
            </w:r>
          </w:p>
        </w:tc>
        <w:tc>
          <w:tcPr>
            <w:tcW w:w="7836" w:type="dxa"/>
            <w:vAlign w:val="center"/>
          </w:tcPr>
          <w:p w:rsidR="00C35BFA" w:rsidRPr="00E37DE5" w:rsidRDefault="00C35BFA" w:rsidP="00583539">
            <w:pPr>
              <w:spacing w:line="240" w:lineRule="exact"/>
              <w:jc w:val="left"/>
              <w:rPr>
                <w:rFonts w:ascii="Times New Roman" w:eastAsia="方正仿宋_GB2312" w:hAnsi="Times New Roman"/>
                <w:sz w:val="20"/>
                <w:szCs w:val="20"/>
              </w:rPr>
            </w:pPr>
            <w:r w:rsidRPr="00E37DE5">
              <w:rPr>
                <w:rFonts w:ascii="Times New Roman" w:eastAsia="方正仿宋_GB2312" w:hAnsi="方正仿宋_GB2312"/>
                <w:sz w:val="20"/>
                <w:szCs w:val="20"/>
              </w:rPr>
              <w:t>根据项目风险管控及解决预案进行评审：合理、完善、可有效实施的得</w:t>
            </w:r>
            <w:r w:rsidR="000D3228">
              <w:rPr>
                <w:rFonts w:ascii="Times New Roman" w:eastAsia="方正仿宋_GB2312" w:hAnsi="Times New Roman"/>
                <w:sz w:val="20"/>
                <w:szCs w:val="20"/>
              </w:rPr>
              <w:t>1</w:t>
            </w:r>
            <w:r w:rsidR="000D3228">
              <w:rPr>
                <w:rFonts w:ascii="Times New Roman" w:eastAsia="方正仿宋_GB2312" w:hAnsi="Times New Roman" w:hint="eastAsia"/>
                <w:sz w:val="20"/>
                <w:szCs w:val="20"/>
              </w:rPr>
              <w:t>3</w:t>
            </w:r>
            <w:r w:rsidR="000D3228">
              <w:rPr>
                <w:rFonts w:ascii="Times New Roman" w:eastAsia="方正仿宋_GB2312" w:hAnsi="Times New Roman"/>
                <w:sz w:val="20"/>
                <w:szCs w:val="20"/>
              </w:rPr>
              <w:t>-</w:t>
            </w:r>
            <w:r w:rsidR="000D3228">
              <w:rPr>
                <w:rFonts w:ascii="Times New Roman" w:eastAsia="方正仿宋_GB2312" w:hAnsi="Times New Roman" w:hint="eastAsia"/>
                <w:sz w:val="20"/>
                <w:szCs w:val="20"/>
              </w:rPr>
              <w:t>8</w:t>
            </w:r>
            <w:r w:rsidRPr="00E37DE5">
              <w:rPr>
                <w:rFonts w:ascii="Times New Roman" w:eastAsia="方正仿宋_GB2312" w:hAnsi="方正仿宋_GB2312"/>
                <w:sz w:val="20"/>
                <w:szCs w:val="20"/>
              </w:rPr>
              <w:t>分；较为合理、完善、基本可实施得</w:t>
            </w:r>
            <w:r w:rsidR="000D3228">
              <w:rPr>
                <w:rFonts w:ascii="Times New Roman" w:eastAsia="方正仿宋_GB2312" w:hAnsi="Times New Roman" w:hint="eastAsia"/>
                <w:sz w:val="20"/>
                <w:szCs w:val="20"/>
              </w:rPr>
              <w:t>8</w:t>
            </w:r>
            <w:r w:rsidR="000D3228">
              <w:rPr>
                <w:rFonts w:ascii="Times New Roman" w:eastAsia="方正仿宋_GB2312" w:hAnsi="Times New Roman"/>
                <w:sz w:val="20"/>
                <w:szCs w:val="20"/>
              </w:rPr>
              <w:t>-</w:t>
            </w:r>
            <w:r w:rsidR="000D3228">
              <w:rPr>
                <w:rFonts w:ascii="Times New Roman" w:eastAsia="方正仿宋_GB2312" w:hAnsi="Times New Roman" w:hint="eastAsia"/>
                <w:sz w:val="20"/>
                <w:szCs w:val="20"/>
              </w:rPr>
              <w:t>4</w:t>
            </w:r>
            <w:r w:rsidRPr="00E37DE5">
              <w:rPr>
                <w:rFonts w:ascii="Times New Roman" w:eastAsia="方正仿宋_GB2312" w:hAnsi="方正仿宋_GB2312"/>
                <w:sz w:val="20"/>
                <w:szCs w:val="20"/>
              </w:rPr>
              <w:t>分；不合理、不完善的得</w:t>
            </w:r>
            <w:r w:rsidR="000D3228">
              <w:rPr>
                <w:rFonts w:ascii="Times New Roman" w:eastAsia="方正仿宋_GB2312" w:hAnsi="Times New Roman" w:hint="eastAsia"/>
                <w:sz w:val="20"/>
                <w:szCs w:val="20"/>
              </w:rPr>
              <w:t>3</w:t>
            </w:r>
            <w:r w:rsidR="000D3228">
              <w:rPr>
                <w:rFonts w:ascii="Times New Roman" w:eastAsia="方正仿宋_GB2312" w:hAnsi="Times New Roman"/>
                <w:sz w:val="20"/>
                <w:szCs w:val="20"/>
              </w:rPr>
              <w:t>-</w:t>
            </w:r>
            <w:r w:rsidR="000D3228">
              <w:rPr>
                <w:rFonts w:ascii="Times New Roman" w:eastAsia="方正仿宋_GB2312" w:hAnsi="Times New Roman" w:hint="eastAsia"/>
                <w:sz w:val="20"/>
                <w:szCs w:val="20"/>
              </w:rPr>
              <w:t>1</w:t>
            </w:r>
            <w:r w:rsidRPr="00E37DE5">
              <w:rPr>
                <w:rFonts w:ascii="Times New Roman" w:eastAsia="方正仿宋_GB2312" w:hAnsi="方正仿宋_GB2312"/>
                <w:sz w:val="20"/>
                <w:szCs w:val="20"/>
              </w:rPr>
              <w:t>分。不提供的不得分。</w:t>
            </w:r>
          </w:p>
        </w:tc>
        <w:tc>
          <w:tcPr>
            <w:tcW w:w="673" w:type="dxa"/>
            <w:vAlign w:val="center"/>
          </w:tcPr>
          <w:p w:rsidR="00C35BFA" w:rsidRDefault="00C35BFA" w:rsidP="00583539">
            <w:pPr>
              <w:spacing w:line="240" w:lineRule="exact"/>
              <w:jc w:val="center"/>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1</w:t>
            </w:r>
            <w:r w:rsidR="000D3228">
              <w:rPr>
                <w:rFonts w:ascii="方正仿宋_GB2312" w:eastAsia="方正仿宋_GB2312" w:hAnsi="方正仿宋_GB2312" w:cs="方正仿宋_GB2312" w:hint="eastAsia"/>
                <w:szCs w:val="21"/>
              </w:rPr>
              <w:t>3</w:t>
            </w:r>
          </w:p>
        </w:tc>
      </w:tr>
    </w:tbl>
    <w:p w:rsidR="0026404A" w:rsidRDefault="0026404A" w:rsidP="00583539">
      <w:pPr>
        <w:spacing w:line="240" w:lineRule="exact"/>
        <w:rPr>
          <w:rFonts w:hint="eastAsia"/>
        </w:rPr>
      </w:pPr>
    </w:p>
    <w:sectPr w:rsidR="0026404A" w:rsidSect="0026404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73B" w:rsidRDefault="0033273B" w:rsidP="00265D65">
      <w:pPr>
        <w:rPr>
          <w:rFonts w:hint="eastAsia"/>
        </w:rPr>
      </w:pPr>
      <w:r>
        <w:separator/>
      </w:r>
    </w:p>
  </w:endnote>
  <w:endnote w:type="continuationSeparator" w:id="0">
    <w:p w:rsidR="0033273B" w:rsidRDefault="0033273B" w:rsidP="00265D65">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MV Boli"/>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仿宋_GB2312">
    <w:altName w:val="微软雅黑"/>
    <w:charset w:val="86"/>
    <w:family w:val="auto"/>
    <w:pitch w:val="default"/>
    <w:sig w:usb0="00000000" w:usb1="184F6CFA" w:usb2="00000012" w:usb3="00000000" w:csb0="00040001" w:csb1="00000000"/>
  </w:font>
  <w:font w:name="方正黑体简体">
    <w:panose1 w:val="03000509000000000000"/>
    <w:charset w:val="86"/>
    <w:family w:val="script"/>
    <w:pitch w:val="fixed"/>
    <w:sig w:usb0="00000001" w:usb1="080E0000" w:usb2="00000010" w:usb3="00000000" w:csb0="00040000" w:csb1="00000000"/>
  </w:font>
  <w:font w:name="黑体">
    <w:altName w:val="微软雅黑"/>
    <w:panose1 w:val="02010609060101010101"/>
    <w:charset w:val="86"/>
    <w:family w:val="modern"/>
    <w:notTrueType/>
    <w:pitch w:val="fixed"/>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73B" w:rsidRDefault="0033273B" w:rsidP="00265D65">
      <w:pPr>
        <w:rPr>
          <w:rFonts w:hint="eastAsia"/>
        </w:rPr>
      </w:pPr>
      <w:r>
        <w:separator/>
      </w:r>
    </w:p>
  </w:footnote>
  <w:footnote w:type="continuationSeparator" w:id="0">
    <w:p w:rsidR="0033273B" w:rsidRDefault="0033273B" w:rsidP="00265D65">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JhZDVkMDAwM2Q4NmY2YzYzMWEwNDI2ODBjZTk0YTgifQ=="/>
  </w:docVars>
  <w:rsids>
    <w:rsidRoot w:val="0026404A"/>
    <w:rsid w:val="0000279B"/>
    <w:rsid w:val="00022E88"/>
    <w:rsid w:val="0004273F"/>
    <w:rsid w:val="00065FF5"/>
    <w:rsid w:val="00076F66"/>
    <w:rsid w:val="0008297F"/>
    <w:rsid w:val="00087AEA"/>
    <w:rsid w:val="000D3228"/>
    <w:rsid w:val="000E5993"/>
    <w:rsid w:val="00103DBF"/>
    <w:rsid w:val="001223CC"/>
    <w:rsid w:val="00196681"/>
    <w:rsid w:val="00197615"/>
    <w:rsid w:val="001F0DA4"/>
    <w:rsid w:val="001F7089"/>
    <w:rsid w:val="00220995"/>
    <w:rsid w:val="00246710"/>
    <w:rsid w:val="00246BA5"/>
    <w:rsid w:val="0026404A"/>
    <w:rsid w:val="00265D65"/>
    <w:rsid w:val="002975DA"/>
    <w:rsid w:val="002E7BFC"/>
    <w:rsid w:val="002F5103"/>
    <w:rsid w:val="00312A7F"/>
    <w:rsid w:val="003177B8"/>
    <w:rsid w:val="00327FCE"/>
    <w:rsid w:val="0033273B"/>
    <w:rsid w:val="003939A1"/>
    <w:rsid w:val="003C61DC"/>
    <w:rsid w:val="004207D8"/>
    <w:rsid w:val="00426075"/>
    <w:rsid w:val="00427448"/>
    <w:rsid w:val="00452AC8"/>
    <w:rsid w:val="00474295"/>
    <w:rsid w:val="0047723F"/>
    <w:rsid w:val="004F3ECE"/>
    <w:rsid w:val="0050425E"/>
    <w:rsid w:val="00556D41"/>
    <w:rsid w:val="0056341F"/>
    <w:rsid w:val="00583539"/>
    <w:rsid w:val="005E2ED1"/>
    <w:rsid w:val="006111AF"/>
    <w:rsid w:val="00627715"/>
    <w:rsid w:val="00662B90"/>
    <w:rsid w:val="006746DE"/>
    <w:rsid w:val="00680D1D"/>
    <w:rsid w:val="00693DAA"/>
    <w:rsid w:val="0069405A"/>
    <w:rsid w:val="007244B3"/>
    <w:rsid w:val="00726FE7"/>
    <w:rsid w:val="00777ECE"/>
    <w:rsid w:val="007B44D8"/>
    <w:rsid w:val="00800928"/>
    <w:rsid w:val="008515DD"/>
    <w:rsid w:val="008D5F0B"/>
    <w:rsid w:val="00900CD2"/>
    <w:rsid w:val="009112CA"/>
    <w:rsid w:val="00945848"/>
    <w:rsid w:val="00950562"/>
    <w:rsid w:val="00995AA9"/>
    <w:rsid w:val="009C56DB"/>
    <w:rsid w:val="009D036E"/>
    <w:rsid w:val="009E10EB"/>
    <w:rsid w:val="00A13777"/>
    <w:rsid w:val="00A43154"/>
    <w:rsid w:val="00A55D72"/>
    <w:rsid w:val="00A764A0"/>
    <w:rsid w:val="00A8009E"/>
    <w:rsid w:val="00B0683B"/>
    <w:rsid w:val="00B23268"/>
    <w:rsid w:val="00B3706B"/>
    <w:rsid w:val="00B4312B"/>
    <w:rsid w:val="00B67D08"/>
    <w:rsid w:val="00B73DAE"/>
    <w:rsid w:val="00BA1049"/>
    <w:rsid w:val="00BE29AE"/>
    <w:rsid w:val="00C01663"/>
    <w:rsid w:val="00C06230"/>
    <w:rsid w:val="00C35BFA"/>
    <w:rsid w:val="00C50E13"/>
    <w:rsid w:val="00C85082"/>
    <w:rsid w:val="00CA51BC"/>
    <w:rsid w:val="00CE29A2"/>
    <w:rsid w:val="00CF5D13"/>
    <w:rsid w:val="00D27ACB"/>
    <w:rsid w:val="00D407F7"/>
    <w:rsid w:val="00D93DA2"/>
    <w:rsid w:val="00DB6FBB"/>
    <w:rsid w:val="00E02721"/>
    <w:rsid w:val="00E205D4"/>
    <w:rsid w:val="00E37DE5"/>
    <w:rsid w:val="00E624DE"/>
    <w:rsid w:val="00EA36B4"/>
    <w:rsid w:val="00ED5563"/>
    <w:rsid w:val="00ED7420"/>
    <w:rsid w:val="00ED7862"/>
    <w:rsid w:val="00F3146F"/>
    <w:rsid w:val="00F31796"/>
    <w:rsid w:val="00F65871"/>
    <w:rsid w:val="00F8098E"/>
    <w:rsid w:val="00FF6F70"/>
    <w:rsid w:val="124D3F24"/>
    <w:rsid w:val="4AD23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404A"/>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65D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65D65"/>
    <w:rPr>
      <w:rFonts w:ascii="Calibri" w:eastAsia="宋体" w:hAnsi="Calibri" w:cs="Times New Roman"/>
      <w:kern w:val="2"/>
      <w:sz w:val="18"/>
      <w:szCs w:val="18"/>
    </w:rPr>
  </w:style>
  <w:style w:type="paragraph" w:styleId="a4">
    <w:name w:val="footer"/>
    <w:basedOn w:val="a"/>
    <w:link w:val="Char0"/>
    <w:rsid w:val="00265D65"/>
    <w:pPr>
      <w:tabs>
        <w:tab w:val="center" w:pos="4153"/>
        <w:tab w:val="right" w:pos="8306"/>
      </w:tabs>
      <w:snapToGrid w:val="0"/>
      <w:jc w:val="left"/>
    </w:pPr>
    <w:rPr>
      <w:sz w:val="18"/>
      <w:szCs w:val="18"/>
    </w:rPr>
  </w:style>
  <w:style w:type="character" w:customStyle="1" w:styleId="Char0">
    <w:name w:val="页脚 Char"/>
    <w:basedOn w:val="a0"/>
    <w:link w:val="a4"/>
    <w:rsid w:val="00265D65"/>
    <w:rPr>
      <w:rFonts w:ascii="Calibri" w:eastAsia="宋体" w:hAnsi="Calibri" w:cs="Times New Roman"/>
      <w:kern w:val="2"/>
      <w:sz w:val="18"/>
      <w:szCs w:val="18"/>
    </w:rPr>
  </w:style>
  <w:style w:type="paragraph" w:styleId="a5">
    <w:name w:val="Body Text"/>
    <w:link w:val="Char1"/>
    <w:qFormat/>
    <w:rsid w:val="00C85082"/>
    <w:pPr>
      <w:spacing w:line="560" w:lineRule="exact"/>
      <w:ind w:firstLineChars="200" w:firstLine="630"/>
      <w:jc w:val="both"/>
    </w:pPr>
    <w:rPr>
      <w:rFonts w:ascii="Times New Roman" w:eastAsia="仿宋_GB2312" w:hAnsi="Times New Roman" w:cs="仿宋_GB2312"/>
      <w:spacing w:val="-6"/>
      <w:sz w:val="32"/>
      <w:szCs w:val="32"/>
    </w:rPr>
  </w:style>
  <w:style w:type="character" w:customStyle="1" w:styleId="Char1">
    <w:name w:val="正文文本 Char"/>
    <w:basedOn w:val="a0"/>
    <w:link w:val="a5"/>
    <w:rsid w:val="00C85082"/>
    <w:rPr>
      <w:rFonts w:ascii="Times New Roman" w:eastAsia="仿宋_GB2312" w:hAnsi="Times New Roman" w:cs="仿宋_GB2312"/>
      <w:spacing w:val="-6"/>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3</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53</cp:revision>
  <cp:lastPrinted>2026-06-22T03:18:00Z</cp:lastPrinted>
  <dcterms:created xsi:type="dcterms:W3CDTF">2026-06-15T03:53:00Z</dcterms:created>
  <dcterms:modified xsi:type="dcterms:W3CDTF">2026-06-24T04:13:00Z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E5CFFEE057144083BE30703E5C2F7687_12</vt:lpwstr>
  </property>
</Properties>
</file>